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372444EC" w14:textId="77777777" w:rsidTr="00451055">
        <w:trPr>
          <w:trHeight w:hRule="exact" w:val="113"/>
        </w:trPr>
        <w:tc>
          <w:tcPr>
            <w:tcW w:w="9625" w:type="dxa"/>
            <w:gridSpan w:val="4"/>
            <w:tcBorders>
              <w:top w:val="single" w:sz="4" w:space="0" w:color="000000"/>
              <w:left w:val="nil"/>
              <w:bottom w:val="nil"/>
              <w:right w:val="nil"/>
            </w:tcBorders>
          </w:tcPr>
          <w:p w14:paraId="6D0014A1" w14:textId="77777777" w:rsidR="00D9435B" w:rsidRPr="002E5375" w:rsidRDefault="00D9435B" w:rsidP="00196D5B">
            <w:pPr>
              <w:tabs>
                <w:tab w:val="left" w:pos="1701"/>
              </w:tabs>
              <w:rPr>
                <w:rFonts w:cs="Arial"/>
                <w:b/>
                <w:color w:val="0000FF"/>
                <w:sz w:val="16"/>
                <w:szCs w:val="16"/>
              </w:rPr>
            </w:pPr>
          </w:p>
        </w:tc>
      </w:tr>
      <w:tr w:rsidR="00D9435B" w:rsidRPr="002A36EA" w14:paraId="1A520EFA" w14:textId="77777777" w:rsidTr="00451055">
        <w:tc>
          <w:tcPr>
            <w:tcW w:w="2152" w:type="dxa"/>
            <w:tcBorders>
              <w:top w:val="nil"/>
              <w:left w:val="nil"/>
              <w:bottom w:val="nil"/>
              <w:right w:val="nil"/>
            </w:tcBorders>
          </w:tcPr>
          <w:p w14:paraId="0574E2E3" w14:textId="77777777"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7030C713" w14:textId="48BF855E" w:rsidR="00D9435B" w:rsidRPr="00D30669" w:rsidRDefault="0000203D" w:rsidP="00731128">
            <w:pPr>
              <w:rPr>
                <w:rFonts w:ascii="Arial" w:hAnsi="Arial" w:cs="Arial"/>
                <w:sz w:val="24"/>
                <w:szCs w:val="24"/>
              </w:rPr>
            </w:pPr>
            <w:r w:rsidRPr="00D30669">
              <w:rPr>
                <w:rFonts w:ascii="Arial" w:hAnsi="Arial" w:cs="Arial"/>
                <w:sz w:val="24"/>
                <w:szCs w:val="24"/>
              </w:rPr>
              <w:t xml:space="preserve">Video </w:t>
            </w:r>
            <w:r w:rsidR="00A540CE">
              <w:rPr>
                <w:rFonts w:ascii="Arial" w:hAnsi="Arial" w:cs="Arial"/>
                <w:sz w:val="24"/>
                <w:szCs w:val="24"/>
              </w:rPr>
              <w:t>Analytics</w:t>
            </w:r>
          </w:p>
        </w:tc>
      </w:tr>
      <w:tr w:rsidR="00D9435B" w:rsidRPr="00D21604" w14:paraId="587418D6" w14:textId="77777777" w:rsidTr="00451055">
        <w:trPr>
          <w:trHeight w:val="140"/>
        </w:trPr>
        <w:tc>
          <w:tcPr>
            <w:tcW w:w="2152" w:type="dxa"/>
            <w:tcBorders>
              <w:top w:val="nil"/>
              <w:left w:val="nil"/>
              <w:bottom w:val="nil"/>
              <w:right w:val="nil"/>
            </w:tcBorders>
            <w:vAlign w:val="center"/>
          </w:tcPr>
          <w:p w14:paraId="59155606"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22920FC7" w14:textId="77777777" w:rsidR="00D9435B" w:rsidRPr="00D9435B" w:rsidRDefault="00D9435B" w:rsidP="00196D5B">
            <w:pPr>
              <w:rPr>
                <w:rFonts w:ascii="Arial" w:hAnsi="Arial" w:cs="Arial"/>
                <w:sz w:val="16"/>
              </w:rPr>
            </w:pPr>
          </w:p>
        </w:tc>
      </w:tr>
      <w:tr w:rsidR="00D9435B" w:rsidRPr="002A36EA" w14:paraId="74C0164E" w14:textId="77777777" w:rsidTr="00451055">
        <w:tc>
          <w:tcPr>
            <w:tcW w:w="2152" w:type="dxa"/>
            <w:tcBorders>
              <w:top w:val="nil"/>
              <w:left w:val="nil"/>
              <w:bottom w:val="nil"/>
              <w:right w:val="nil"/>
            </w:tcBorders>
            <w:vAlign w:val="center"/>
          </w:tcPr>
          <w:p w14:paraId="78E9B7E2" w14:textId="77777777"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394059C1" w14:textId="37F17D9C" w:rsidR="00D9435B" w:rsidRPr="00D9435B" w:rsidRDefault="003A0042" w:rsidP="00B7373C">
            <w:pPr>
              <w:rPr>
                <w:rFonts w:ascii="Arial" w:hAnsi="Arial" w:cs="Arial"/>
                <w:sz w:val="24"/>
              </w:rPr>
            </w:pPr>
            <w:r>
              <w:rPr>
                <w:rFonts w:ascii="Arial" w:hAnsi="Arial" w:cs="Arial"/>
                <w:sz w:val="24"/>
              </w:rPr>
              <w:t>Nokia</w:t>
            </w:r>
          </w:p>
        </w:tc>
      </w:tr>
      <w:tr w:rsidR="00FB3B7C" w:rsidRPr="002A36EA" w14:paraId="0D9CF5CC" w14:textId="77777777" w:rsidTr="00451055">
        <w:tc>
          <w:tcPr>
            <w:tcW w:w="2152" w:type="dxa"/>
            <w:tcBorders>
              <w:top w:val="nil"/>
              <w:left w:val="nil"/>
              <w:bottom w:val="nil"/>
              <w:right w:val="nil"/>
            </w:tcBorders>
          </w:tcPr>
          <w:p w14:paraId="08249C56" w14:textId="77777777"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7F8E353A" w14:textId="0D6D877B" w:rsidR="00FB3B7C" w:rsidRPr="00D9435B" w:rsidRDefault="001A7E76" w:rsidP="00A540CE">
            <w:pPr>
              <w:rPr>
                <w:rFonts w:ascii="Arial" w:hAnsi="Arial" w:cs="Arial"/>
                <w:sz w:val="24"/>
                <w:szCs w:val="24"/>
              </w:rPr>
            </w:pPr>
            <w:bookmarkStart w:id="0" w:name="contact"/>
            <w:r>
              <w:rPr>
                <w:rFonts w:ascii="Arial" w:hAnsi="Arial" w:cs="Arial"/>
                <w:bCs/>
                <w:szCs w:val="24"/>
              </w:rPr>
              <w:t>Dirk Lindemeier</w:t>
            </w:r>
            <w:bookmarkEnd w:id="0"/>
            <w:r w:rsidR="00635A80">
              <w:rPr>
                <w:rFonts w:ascii="Arial" w:hAnsi="Arial" w:cs="Arial"/>
                <w:bCs/>
                <w:szCs w:val="24"/>
              </w:rPr>
              <w:t>, Uwe Rauschenbach</w:t>
            </w:r>
          </w:p>
        </w:tc>
      </w:tr>
      <w:tr w:rsidR="00FB3B7C" w:rsidRPr="002A36EA" w14:paraId="26C63448" w14:textId="77777777" w:rsidTr="00451055">
        <w:tc>
          <w:tcPr>
            <w:tcW w:w="2152" w:type="dxa"/>
            <w:tcBorders>
              <w:top w:val="nil"/>
              <w:left w:val="nil"/>
              <w:bottom w:val="nil"/>
              <w:right w:val="nil"/>
            </w:tcBorders>
            <w:tcMar>
              <w:left w:w="0" w:type="dxa"/>
              <w:right w:w="85" w:type="dxa"/>
            </w:tcMar>
          </w:tcPr>
          <w:p w14:paraId="598E532C" w14:textId="77777777"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14:paraId="4419A470" w14:textId="77777777" w:rsidR="00FB3B7C" w:rsidRPr="0091037B" w:rsidRDefault="00FB3B7C" w:rsidP="00196D5B">
            <w:pPr>
              <w:rPr>
                <w:rFonts w:ascii="Arial" w:hAnsi="Arial" w:cs="Arial"/>
                <w:sz w:val="24"/>
              </w:rPr>
            </w:pPr>
          </w:p>
        </w:tc>
      </w:tr>
      <w:tr w:rsidR="00D9435B" w:rsidRPr="002A36EA" w14:paraId="54F95E27" w14:textId="77777777" w:rsidTr="00451055">
        <w:tc>
          <w:tcPr>
            <w:tcW w:w="2152" w:type="dxa"/>
            <w:tcBorders>
              <w:top w:val="nil"/>
              <w:left w:val="nil"/>
              <w:bottom w:val="nil"/>
              <w:right w:val="nil"/>
            </w:tcBorders>
            <w:tcMar>
              <w:left w:w="0" w:type="dxa"/>
              <w:right w:w="85" w:type="dxa"/>
            </w:tcMar>
          </w:tcPr>
          <w:p w14:paraId="1CD06E99"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032F9F27" w14:textId="77777777" w:rsidR="00D9435B" w:rsidRPr="0091037B" w:rsidRDefault="00D9435B" w:rsidP="00E85773">
            <w:pPr>
              <w:rPr>
                <w:rFonts w:ascii="Arial" w:hAnsi="Arial" w:cs="Arial"/>
                <w:sz w:val="24"/>
              </w:rPr>
            </w:pPr>
            <w:bookmarkStart w:id="1" w:name="to"/>
            <w:r w:rsidRPr="0091037B">
              <w:rPr>
                <w:rFonts w:ascii="Arial" w:hAnsi="Arial" w:cs="Arial"/>
                <w:sz w:val="24"/>
              </w:rPr>
              <w:t>MEC IEG</w:t>
            </w:r>
            <w:bookmarkEnd w:id="1"/>
          </w:p>
        </w:tc>
      </w:tr>
      <w:tr w:rsidR="00D9435B" w:rsidRPr="00F85372" w14:paraId="00A2FF2C" w14:textId="77777777" w:rsidTr="00451055">
        <w:tc>
          <w:tcPr>
            <w:tcW w:w="2152" w:type="dxa"/>
            <w:tcBorders>
              <w:top w:val="nil"/>
              <w:left w:val="nil"/>
              <w:bottom w:val="nil"/>
              <w:right w:val="nil"/>
            </w:tcBorders>
          </w:tcPr>
          <w:p w14:paraId="7D9DE6D7"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2DADD3CC" w14:textId="77777777" w:rsidR="00D9435B" w:rsidRPr="00D9435B" w:rsidRDefault="00D9435B" w:rsidP="00196D5B">
            <w:pPr>
              <w:rPr>
                <w:rFonts w:ascii="Arial" w:hAnsi="Arial" w:cs="Arial"/>
                <w:sz w:val="16"/>
              </w:rPr>
            </w:pPr>
          </w:p>
        </w:tc>
      </w:tr>
      <w:tr w:rsidR="00D9435B" w:rsidRPr="002A36EA" w14:paraId="402B02F3" w14:textId="77777777" w:rsidTr="00451055">
        <w:trPr>
          <w:trHeight w:val="182"/>
        </w:trPr>
        <w:tc>
          <w:tcPr>
            <w:tcW w:w="2152" w:type="dxa"/>
            <w:tcBorders>
              <w:top w:val="nil"/>
              <w:left w:val="nil"/>
              <w:bottom w:val="nil"/>
              <w:right w:val="single" w:sz="4" w:space="0" w:color="000000"/>
            </w:tcBorders>
          </w:tcPr>
          <w:p w14:paraId="0823E818"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648BA188" w14:textId="77777777"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5BC0C851" w14:textId="77777777" w:rsidR="00D9435B" w:rsidRPr="00516885" w:rsidRDefault="00D9435B" w:rsidP="00196D5B">
            <w:pPr>
              <w:tabs>
                <w:tab w:val="left" w:pos="1701"/>
              </w:tabs>
              <w:jc w:val="center"/>
              <w:rPr>
                <w:rFonts w:ascii="Arial" w:hAnsi="Arial" w:cs="Arial"/>
                <w:b/>
              </w:rPr>
            </w:pPr>
            <w:bookmarkStart w:id="2" w:name="forDecision"/>
            <w:r w:rsidRPr="00516885">
              <w:rPr>
                <w:rFonts w:ascii="Arial" w:hAnsi="Arial" w:cs="Arial"/>
                <w:b/>
              </w:rPr>
              <w:t>X</w:t>
            </w:r>
            <w:bookmarkEnd w:id="2"/>
          </w:p>
        </w:tc>
        <w:tc>
          <w:tcPr>
            <w:tcW w:w="5891" w:type="dxa"/>
            <w:tcBorders>
              <w:top w:val="nil"/>
              <w:left w:val="single" w:sz="4" w:space="0" w:color="000000"/>
              <w:bottom w:val="nil"/>
              <w:right w:val="nil"/>
            </w:tcBorders>
            <w:vAlign w:val="center"/>
          </w:tcPr>
          <w:p w14:paraId="0DD1AEC9" w14:textId="77777777" w:rsidR="00D9435B" w:rsidRPr="00D9435B" w:rsidRDefault="00D9435B" w:rsidP="00D9435B">
            <w:pPr>
              <w:tabs>
                <w:tab w:val="left" w:pos="1701"/>
              </w:tabs>
              <w:rPr>
                <w:vertAlign w:val="superscript"/>
              </w:rPr>
            </w:pPr>
          </w:p>
        </w:tc>
      </w:tr>
      <w:tr w:rsidR="00D9435B" w:rsidRPr="002A36EA" w14:paraId="77387F3E" w14:textId="77777777" w:rsidTr="00451055">
        <w:tc>
          <w:tcPr>
            <w:tcW w:w="2152" w:type="dxa"/>
            <w:tcBorders>
              <w:top w:val="nil"/>
              <w:left w:val="nil"/>
              <w:bottom w:val="nil"/>
              <w:right w:val="single" w:sz="4" w:space="0" w:color="000000"/>
            </w:tcBorders>
          </w:tcPr>
          <w:p w14:paraId="4D1D0B61" w14:textId="77777777"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6E4A5FAD" w14:textId="77777777"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36456F14" w14:textId="77777777" w:rsidR="00D9435B" w:rsidRPr="00516885" w:rsidRDefault="00D9435B" w:rsidP="00196D5B">
            <w:pPr>
              <w:tabs>
                <w:tab w:val="left" w:pos="1701"/>
              </w:tabs>
              <w:jc w:val="center"/>
              <w:rPr>
                <w:rFonts w:ascii="Arial" w:hAnsi="Arial" w:cs="Arial"/>
                <w:b/>
              </w:rPr>
            </w:pPr>
            <w:bookmarkStart w:id="3" w:name="forDiscussion"/>
            <w:bookmarkEnd w:id="3"/>
          </w:p>
        </w:tc>
        <w:tc>
          <w:tcPr>
            <w:tcW w:w="5891" w:type="dxa"/>
            <w:tcBorders>
              <w:top w:val="nil"/>
              <w:left w:val="single" w:sz="4" w:space="0" w:color="000000"/>
              <w:bottom w:val="nil"/>
              <w:right w:val="nil"/>
            </w:tcBorders>
            <w:vAlign w:val="center"/>
          </w:tcPr>
          <w:p w14:paraId="20C3163A" w14:textId="77777777" w:rsidR="00D9435B" w:rsidRPr="00D9435B" w:rsidRDefault="00D9435B" w:rsidP="00D9435B">
            <w:pPr>
              <w:rPr>
                <w:vertAlign w:val="superscript"/>
              </w:rPr>
            </w:pPr>
          </w:p>
        </w:tc>
      </w:tr>
      <w:tr w:rsidR="00D9435B" w:rsidRPr="002A36EA" w14:paraId="00606A10" w14:textId="77777777" w:rsidTr="00451055">
        <w:tc>
          <w:tcPr>
            <w:tcW w:w="2152" w:type="dxa"/>
            <w:tcBorders>
              <w:top w:val="nil"/>
              <w:left w:val="nil"/>
              <w:bottom w:val="nil"/>
              <w:right w:val="single" w:sz="4" w:space="0" w:color="000000"/>
            </w:tcBorders>
          </w:tcPr>
          <w:p w14:paraId="4D765500" w14:textId="77777777"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4FA7B4FE" w14:textId="77777777"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6FD765DD" w14:textId="77777777" w:rsidR="00D9435B" w:rsidRPr="00516885" w:rsidRDefault="00D9435B" w:rsidP="00196D5B">
            <w:pPr>
              <w:tabs>
                <w:tab w:val="left" w:pos="1701"/>
              </w:tabs>
              <w:jc w:val="center"/>
              <w:rPr>
                <w:rFonts w:ascii="Arial" w:hAnsi="Arial" w:cs="Arial"/>
                <w:b/>
              </w:rPr>
            </w:pPr>
            <w:bookmarkStart w:id="4" w:name="forInformation"/>
            <w:bookmarkEnd w:id="4"/>
          </w:p>
        </w:tc>
        <w:tc>
          <w:tcPr>
            <w:tcW w:w="5891" w:type="dxa"/>
            <w:tcBorders>
              <w:top w:val="nil"/>
              <w:left w:val="single" w:sz="4" w:space="0" w:color="000000"/>
              <w:bottom w:val="nil"/>
              <w:right w:val="nil"/>
            </w:tcBorders>
            <w:vAlign w:val="center"/>
          </w:tcPr>
          <w:p w14:paraId="356BB736" w14:textId="77777777" w:rsidR="00D9435B" w:rsidRPr="00D9435B" w:rsidRDefault="00D9435B" w:rsidP="00196D5B">
            <w:pPr>
              <w:tabs>
                <w:tab w:val="left" w:pos="1701"/>
              </w:tabs>
              <w:ind w:left="176" w:hanging="176"/>
              <w:rPr>
                <w:vertAlign w:val="superscript"/>
              </w:rPr>
            </w:pPr>
          </w:p>
        </w:tc>
      </w:tr>
      <w:tr w:rsidR="00776B64" w:rsidRPr="002A36EA" w14:paraId="23AFC9C4" w14:textId="77777777" w:rsidTr="00451055">
        <w:trPr>
          <w:trHeight w:hRule="exact" w:val="170"/>
        </w:trPr>
        <w:tc>
          <w:tcPr>
            <w:tcW w:w="2152" w:type="dxa"/>
            <w:tcBorders>
              <w:top w:val="nil"/>
              <w:left w:val="nil"/>
              <w:bottom w:val="nil"/>
              <w:right w:val="nil"/>
            </w:tcBorders>
            <w:vAlign w:val="center"/>
          </w:tcPr>
          <w:p w14:paraId="0DD19A51" w14:textId="77777777"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3D19D93D" w14:textId="77777777" w:rsidR="00776B64" w:rsidRPr="00D9435B" w:rsidRDefault="00776B64" w:rsidP="00D9435B">
            <w:pPr>
              <w:ind w:left="93"/>
              <w:rPr>
                <w:rFonts w:ascii="Arial" w:hAnsi="Arial" w:cs="Arial"/>
              </w:rPr>
            </w:pPr>
          </w:p>
        </w:tc>
      </w:tr>
      <w:tr w:rsidR="00D9435B" w:rsidRPr="002A36EA" w14:paraId="33885815" w14:textId="77777777" w:rsidTr="00451055">
        <w:tc>
          <w:tcPr>
            <w:tcW w:w="2152" w:type="dxa"/>
            <w:tcBorders>
              <w:top w:val="nil"/>
              <w:left w:val="nil"/>
              <w:bottom w:val="nil"/>
              <w:right w:val="nil"/>
            </w:tcBorders>
            <w:vAlign w:val="center"/>
          </w:tcPr>
          <w:p w14:paraId="29DC30A2" w14:textId="77777777"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7F4274D0" w14:textId="5D4A87CC" w:rsidR="00D9435B" w:rsidRPr="003A0042" w:rsidRDefault="00A540CE" w:rsidP="00C05C58">
            <w:pPr>
              <w:ind w:left="93"/>
              <w:rPr>
                <w:rFonts w:ascii="Arial" w:hAnsi="Arial" w:cs="Arial"/>
                <w:sz w:val="24"/>
              </w:rPr>
            </w:pPr>
            <w:bookmarkStart w:id="5" w:name="date"/>
            <w:r w:rsidRPr="003A0042">
              <w:rPr>
                <w:rFonts w:ascii="Arial" w:hAnsi="Arial" w:cs="Arial"/>
              </w:rPr>
              <w:t>2016</w:t>
            </w:r>
            <w:r w:rsidR="00C05C58">
              <w:rPr>
                <w:rFonts w:ascii="Arial" w:hAnsi="Arial" w:cs="Arial"/>
              </w:rPr>
              <w:t>-07</w:t>
            </w:r>
            <w:r w:rsidR="00D9435B" w:rsidRPr="003A0042">
              <w:rPr>
                <w:rFonts w:ascii="Arial" w:hAnsi="Arial" w:cs="Arial"/>
              </w:rPr>
              <w:t>-</w:t>
            </w:r>
            <w:bookmarkEnd w:id="5"/>
            <w:r w:rsidR="00C05C58">
              <w:rPr>
                <w:rFonts w:ascii="Arial" w:hAnsi="Arial" w:cs="Arial"/>
              </w:rPr>
              <w:t>1</w:t>
            </w:r>
            <w:r w:rsidR="00A51D53">
              <w:rPr>
                <w:rFonts w:ascii="Arial" w:hAnsi="Arial" w:cs="Arial"/>
              </w:rPr>
              <w:t>9</w:t>
            </w:r>
          </w:p>
        </w:tc>
      </w:tr>
      <w:tr w:rsidR="00D9435B" w:rsidRPr="00D21604" w14:paraId="0F5784B8" w14:textId="77777777" w:rsidTr="00451055">
        <w:trPr>
          <w:trHeight w:hRule="exact" w:val="170"/>
        </w:trPr>
        <w:tc>
          <w:tcPr>
            <w:tcW w:w="2152" w:type="dxa"/>
            <w:tcBorders>
              <w:top w:val="nil"/>
              <w:left w:val="nil"/>
              <w:bottom w:val="nil"/>
              <w:right w:val="nil"/>
            </w:tcBorders>
          </w:tcPr>
          <w:p w14:paraId="10A7F5AC" w14:textId="77777777"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16888B5F" w14:textId="77777777" w:rsidR="00D9435B" w:rsidRPr="00D9435B" w:rsidRDefault="00D9435B" w:rsidP="00196D5B">
            <w:pPr>
              <w:ind w:left="57"/>
              <w:rPr>
                <w:rFonts w:ascii="Arial" w:hAnsi="Arial" w:cs="Arial"/>
                <w:sz w:val="16"/>
              </w:rPr>
            </w:pPr>
          </w:p>
        </w:tc>
      </w:tr>
      <w:tr w:rsidR="00D9435B" w:rsidRPr="002A36EA" w14:paraId="0491E959" w14:textId="77777777" w:rsidTr="00451055">
        <w:tc>
          <w:tcPr>
            <w:tcW w:w="2152" w:type="dxa"/>
            <w:tcBorders>
              <w:top w:val="nil"/>
              <w:left w:val="nil"/>
              <w:bottom w:val="nil"/>
              <w:right w:val="nil"/>
            </w:tcBorders>
          </w:tcPr>
          <w:p w14:paraId="2B8B4C14"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19F26ED0" w14:textId="223FF10A" w:rsidR="00D9435B" w:rsidRPr="00D9435B" w:rsidRDefault="00D9435B" w:rsidP="001C42E5">
            <w:pPr>
              <w:rPr>
                <w:rFonts w:ascii="Arial" w:hAnsi="Arial" w:cs="Arial"/>
              </w:rPr>
            </w:pPr>
            <w:bookmarkStart w:id="6" w:name="agendaItem"/>
            <w:bookmarkEnd w:id="6"/>
          </w:p>
        </w:tc>
      </w:tr>
      <w:tr w:rsidR="00D9435B" w:rsidRPr="002A36EA" w14:paraId="687D1BBE" w14:textId="77777777" w:rsidTr="00451055">
        <w:tc>
          <w:tcPr>
            <w:tcW w:w="2152" w:type="dxa"/>
            <w:tcBorders>
              <w:top w:val="nil"/>
              <w:left w:val="nil"/>
              <w:bottom w:val="nil"/>
              <w:right w:val="nil"/>
            </w:tcBorders>
          </w:tcPr>
          <w:p w14:paraId="6CB1AF41" w14:textId="77777777"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779D4C18" w14:textId="77777777" w:rsidR="00D9435B" w:rsidRPr="00422891" w:rsidRDefault="001D62B3" w:rsidP="00E440FE">
            <w:pPr>
              <w:rPr>
                <w:rFonts w:ascii="Arial" w:hAnsi="Arial" w:cs="Arial"/>
              </w:rPr>
            </w:pPr>
            <w:r>
              <w:rPr>
                <w:rFonts w:ascii="Arial" w:hAnsi="Arial" w:cs="Arial"/>
              </w:rPr>
              <w:t xml:space="preserve"> </w:t>
            </w:r>
          </w:p>
        </w:tc>
      </w:tr>
      <w:tr w:rsidR="00D9435B" w:rsidRPr="002E5375" w14:paraId="2BE13AC8" w14:textId="77777777" w:rsidTr="00451055">
        <w:trPr>
          <w:trHeight w:hRule="exact" w:val="113"/>
        </w:trPr>
        <w:tc>
          <w:tcPr>
            <w:tcW w:w="9625" w:type="dxa"/>
            <w:gridSpan w:val="4"/>
            <w:tcBorders>
              <w:top w:val="nil"/>
              <w:left w:val="nil"/>
              <w:bottom w:val="single" w:sz="4" w:space="0" w:color="000000"/>
              <w:right w:val="nil"/>
            </w:tcBorders>
          </w:tcPr>
          <w:p w14:paraId="229E3EF0" w14:textId="77777777" w:rsidR="00D9435B" w:rsidRPr="002E5375" w:rsidRDefault="00D9435B" w:rsidP="00196D5B">
            <w:pPr>
              <w:tabs>
                <w:tab w:val="left" w:pos="1701"/>
              </w:tabs>
              <w:ind w:left="-249" w:firstLine="249"/>
              <w:rPr>
                <w:sz w:val="16"/>
                <w:szCs w:val="16"/>
              </w:rPr>
            </w:pPr>
          </w:p>
        </w:tc>
      </w:tr>
    </w:tbl>
    <w:p w14:paraId="7A98C9F8" w14:textId="77777777" w:rsidR="00D9435B" w:rsidRDefault="00D9435B" w:rsidP="00E24490"/>
    <w:p w14:paraId="52891B97" w14:textId="77777777" w:rsidR="007833A7" w:rsidRPr="00866086" w:rsidRDefault="007833A7" w:rsidP="00E24490"/>
    <w:p w14:paraId="70F44A4B" w14:textId="77777777"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7" w:name="DecisionOrAction"/>
      <w:r w:rsidR="00DB251F" w:rsidRPr="007017A1">
        <w:rPr>
          <w:rFonts w:ascii="Arial" w:hAnsi="Arial" w:cs="Arial"/>
          <w:sz w:val="22"/>
          <w:szCs w:val="24"/>
        </w:rPr>
        <w:t>Please approve</w:t>
      </w:r>
      <w:bookmarkEnd w:id="7"/>
    </w:p>
    <w:p w14:paraId="66D3024D" w14:textId="77777777" w:rsidR="008D5477" w:rsidRDefault="008D5477" w:rsidP="00E24490">
      <w:pPr>
        <w:rPr>
          <w:rFonts w:ascii="Arial" w:hAnsi="Arial" w:cs="Arial"/>
        </w:rPr>
      </w:pPr>
    </w:p>
    <w:p w14:paraId="480C22E8" w14:textId="65C8E931"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8" w:name="Abstract"/>
      <w:bookmarkEnd w:id="8"/>
      <w:r w:rsidR="004A50AB">
        <w:rPr>
          <w:rFonts w:asciiTheme="minorHAnsi" w:hAnsiTheme="minorHAnsi" w:cstheme="minorHAnsi"/>
          <w:i/>
          <w:sz w:val="24"/>
        </w:rPr>
        <w:t>This is a</w:t>
      </w:r>
      <w:r w:rsidR="00095671">
        <w:rPr>
          <w:rFonts w:asciiTheme="minorHAnsi" w:hAnsiTheme="minorHAnsi" w:cstheme="minorHAnsi"/>
          <w:i/>
          <w:sz w:val="24"/>
        </w:rPr>
        <w:t xml:space="preserve">n MEC </w:t>
      </w:r>
      <w:proofErr w:type="spellStart"/>
      <w:r w:rsidR="00095671">
        <w:rPr>
          <w:rFonts w:asciiTheme="minorHAnsi" w:hAnsiTheme="minorHAnsi" w:cstheme="minorHAnsi"/>
          <w:i/>
          <w:sz w:val="24"/>
        </w:rPr>
        <w:t>PoC</w:t>
      </w:r>
      <w:proofErr w:type="spellEnd"/>
      <w:r w:rsidR="00095671">
        <w:rPr>
          <w:rFonts w:asciiTheme="minorHAnsi" w:hAnsiTheme="minorHAnsi" w:cstheme="minorHAnsi"/>
          <w:i/>
          <w:sz w:val="24"/>
        </w:rPr>
        <w:t xml:space="preserve"> s</w:t>
      </w:r>
      <w:r w:rsidR="004A50AB">
        <w:rPr>
          <w:rFonts w:asciiTheme="minorHAnsi" w:hAnsiTheme="minorHAnsi" w:cstheme="minorHAnsi"/>
          <w:i/>
          <w:sz w:val="24"/>
        </w:rPr>
        <w:t xml:space="preserve">ubmission </w:t>
      </w:r>
      <w:r w:rsidR="00960BF0">
        <w:rPr>
          <w:rFonts w:asciiTheme="minorHAnsi" w:hAnsiTheme="minorHAnsi" w:cstheme="minorHAnsi"/>
          <w:i/>
          <w:sz w:val="24"/>
        </w:rPr>
        <w:t>about</w:t>
      </w:r>
      <w:r w:rsidR="004A50AB">
        <w:rPr>
          <w:rFonts w:asciiTheme="minorHAnsi" w:hAnsiTheme="minorHAnsi" w:cstheme="minorHAnsi"/>
          <w:i/>
          <w:sz w:val="24"/>
        </w:rPr>
        <w:t xml:space="preserve"> </w:t>
      </w:r>
      <w:r w:rsidR="009A3C68">
        <w:rPr>
          <w:rFonts w:asciiTheme="minorHAnsi" w:hAnsiTheme="minorHAnsi" w:cstheme="minorHAnsi"/>
          <w:i/>
          <w:sz w:val="24"/>
        </w:rPr>
        <w:t xml:space="preserve">a video </w:t>
      </w:r>
      <w:r w:rsidR="003A0042">
        <w:rPr>
          <w:rFonts w:asciiTheme="minorHAnsi" w:hAnsiTheme="minorHAnsi" w:cstheme="minorHAnsi"/>
          <w:i/>
          <w:sz w:val="24"/>
        </w:rPr>
        <w:t xml:space="preserve">analytics </w:t>
      </w:r>
      <w:r w:rsidR="009A3C68">
        <w:rPr>
          <w:rFonts w:asciiTheme="minorHAnsi" w:hAnsiTheme="minorHAnsi" w:cstheme="minorHAnsi"/>
          <w:i/>
          <w:sz w:val="24"/>
        </w:rPr>
        <w:t xml:space="preserve">solution that </w:t>
      </w:r>
      <w:r w:rsidR="00A540CE">
        <w:rPr>
          <w:rFonts w:asciiTheme="minorHAnsi" w:hAnsiTheme="minorHAnsi" w:cstheme="minorHAnsi"/>
          <w:i/>
          <w:sz w:val="24"/>
        </w:rPr>
        <w:t xml:space="preserve">leverages MEC for </w:t>
      </w:r>
      <w:proofErr w:type="spellStart"/>
      <w:r w:rsidR="00A540CE">
        <w:rPr>
          <w:rFonts w:asciiTheme="minorHAnsi" w:hAnsiTheme="minorHAnsi" w:cstheme="minorHAnsi"/>
          <w:i/>
          <w:sz w:val="24"/>
        </w:rPr>
        <w:t>analyzing</w:t>
      </w:r>
      <w:proofErr w:type="spellEnd"/>
      <w:r w:rsidR="00A540CE">
        <w:rPr>
          <w:rFonts w:asciiTheme="minorHAnsi" w:hAnsiTheme="minorHAnsi" w:cstheme="minorHAnsi"/>
          <w:i/>
          <w:sz w:val="24"/>
        </w:rPr>
        <w:t xml:space="preserve"> raw video streams of LTE-connected surveillance came</w:t>
      </w:r>
      <w:r w:rsidR="009A3C68">
        <w:rPr>
          <w:rFonts w:asciiTheme="minorHAnsi" w:hAnsiTheme="minorHAnsi" w:cstheme="minorHAnsi"/>
          <w:i/>
          <w:sz w:val="24"/>
        </w:rPr>
        <w:t xml:space="preserve">ras and forwarding </w:t>
      </w:r>
      <w:r w:rsidR="003A0042">
        <w:rPr>
          <w:rFonts w:asciiTheme="minorHAnsi" w:hAnsiTheme="minorHAnsi" w:cstheme="minorHAnsi"/>
          <w:i/>
          <w:sz w:val="24"/>
        </w:rPr>
        <w:t xml:space="preserve">of </w:t>
      </w:r>
      <w:r w:rsidR="009A3C68">
        <w:rPr>
          <w:rFonts w:asciiTheme="minorHAnsi" w:hAnsiTheme="minorHAnsi" w:cstheme="minorHAnsi"/>
          <w:i/>
          <w:sz w:val="24"/>
        </w:rPr>
        <w:t xml:space="preserve">relevant incidents to the local control room, </w:t>
      </w:r>
      <w:r w:rsidR="00095671">
        <w:rPr>
          <w:rFonts w:asciiTheme="minorHAnsi" w:hAnsiTheme="minorHAnsi" w:cstheme="minorHAnsi"/>
          <w:i/>
          <w:sz w:val="24"/>
        </w:rPr>
        <w:t xml:space="preserve">under </w:t>
      </w:r>
      <w:r w:rsidR="00960BF0">
        <w:rPr>
          <w:rFonts w:asciiTheme="minorHAnsi" w:hAnsiTheme="minorHAnsi" w:cstheme="minorHAnsi"/>
          <w:i/>
          <w:sz w:val="24"/>
        </w:rPr>
        <w:t xml:space="preserve">collaboration </w:t>
      </w:r>
      <w:r w:rsidR="00A540CE">
        <w:rPr>
          <w:rFonts w:asciiTheme="minorHAnsi" w:hAnsiTheme="minorHAnsi" w:cstheme="minorHAnsi"/>
          <w:i/>
          <w:sz w:val="24"/>
        </w:rPr>
        <w:t>of</w:t>
      </w:r>
      <w:r w:rsidR="00960BF0">
        <w:rPr>
          <w:rFonts w:asciiTheme="minorHAnsi" w:hAnsiTheme="minorHAnsi" w:cstheme="minorHAnsi"/>
          <w:i/>
          <w:sz w:val="24"/>
        </w:rPr>
        <w:t xml:space="preserve"> </w:t>
      </w:r>
      <w:r w:rsidR="00095671">
        <w:rPr>
          <w:rFonts w:asciiTheme="minorHAnsi" w:hAnsiTheme="minorHAnsi" w:cstheme="minorHAnsi"/>
          <w:i/>
          <w:sz w:val="24"/>
        </w:rPr>
        <w:t>Nokia</w:t>
      </w:r>
      <w:r w:rsidR="00B869DD">
        <w:rPr>
          <w:rFonts w:asciiTheme="minorHAnsi" w:hAnsiTheme="minorHAnsi" w:cstheme="minorHAnsi"/>
          <w:i/>
          <w:sz w:val="24"/>
        </w:rPr>
        <w:t xml:space="preserve">, Vodafone Hutchison Australia </w:t>
      </w:r>
      <w:r w:rsidR="00A540CE">
        <w:rPr>
          <w:rFonts w:asciiTheme="minorHAnsi" w:hAnsiTheme="minorHAnsi" w:cstheme="minorHAnsi"/>
          <w:i/>
          <w:sz w:val="24"/>
        </w:rPr>
        <w:t xml:space="preserve">and </w:t>
      </w:r>
      <w:proofErr w:type="spellStart"/>
      <w:r w:rsidR="00A540CE">
        <w:rPr>
          <w:rFonts w:asciiTheme="minorHAnsi" w:hAnsiTheme="minorHAnsi" w:cstheme="minorHAnsi"/>
          <w:i/>
          <w:sz w:val="24"/>
        </w:rPr>
        <w:t>SeeTec</w:t>
      </w:r>
      <w:proofErr w:type="spellEnd"/>
      <w:r w:rsidR="00095671">
        <w:rPr>
          <w:rFonts w:asciiTheme="minorHAnsi" w:hAnsiTheme="minorHAnsi" w:cstheme="minorHAnsi"/>
          <w:i/>
          <w:sz w:val="24"/>
        </w:rPr>
        <w:t>.</w:t>
      </w:r>
    </w:p>
    <w:p w14:paraId="14A3FD71" w14:textId="77777777" w:rsidR="007A3763" w:rsidRDefault="007A3763" w:rsidP="00E24490">
      <w:pPr>
        <w:rPr>
          <w:rFonts w:ascii="Arial" w:hAnsi="Arial" w:cs="Arial"/>
        </w:rPr>
      </w:pPr>
    </w:p>
    <w:p w14:paraId="723EA5C0" w14:textId="77777777" w:rsidR="00887234" w:rsidRDefault="00887234" w:rsidP="007833A7">
      <w:pPr>
        <w:rPr>
          <w:rFonts w:ascii="Arial" w:hAnsi="Arial" w:cs="Arial"/>
        </w:rPr>
      </w:pPr>
    </w:p>
    <w:p w14:paraId="36F08A9A" w14:textId="77777777" w:rsidR="00E440FE" w:rsidRDefault="00E440FE">
      <w:pPr>
        <w:overflowPunct/>
        <w:autoSpaceDE/>
        <w:autoSpaceDN/>
        <w:adjustRightInd/>
        <w:spacing w:after="200" w:line="276" w:lineRule="auto"/>
        <w:textAlignment w:val="auto"/>
        <w:rPr>
          <w:rFonts w:ascii="Arial" w:hAnsi="Arial" w:cs="Arial"/>
        </w:rPr>
      </w:pPr>
      <w:r>
        <w:rPr>
          <w:rFonts w:ascii="Arial" w:hAnsi="Arial" w:cs="Arial"/>
        </w:rPr>
        <w:br w:type="page"/>
      </w:r>
    </w:p>
    <w:p w14:paraId="45021435" w14:textId="77777777" w:rsidR="00E440FE" w:rsidRPr="00CE1BE2" w:rsidRDefault="00A540CE" w:rsidP="00E440FE">
      <w:pPr>
        <w:pStyle w:val="Heading8"/>
      </w:pPr>
      <w:proofErr w:type="spellStart"/>
      <w:r>
        <w:lastRenderedPageBreak/>
        <w:t>PoC</w:t>
      </w:r>
      <w:proofErr w:type="spellEnd"/>
      <w:r>
        <w:t xml:space="preserve"> Proposal</w:t>
      </w:r>
    </w:p>
    <w:p w14:paraId="7BCDFC0F" w14:textId="77777777" w:rsidR="00E440FE" w:rsidRPr="00CE1BE2" w:rsidRDefault="00E440FE" w:rsidP="00E440FE">
      <w:pPr>
        <w:pStyle w:val="Heading1"/>
      </w:pPr>
      <w:bookmarkStart w:id="9" w:name="_Toc414543492"/>
      <w:bookmarkStart w:id="10" w:name="_Toc414607458"/>
      <w:bookmarkStart w:id="11" w:name="_Toc414607518"/>
      <w:r w:rsidRPr="00CE1BE2">
        <w:t>1</w:t>
      </w:r>
      <w:r w:rsidRPr="00CE1BE2">
        <w:tab/>
      </w:r>
      <w:proofErr w:type="spellStart"/>
      <w:r w:rsidRPr="00CE1BE2">
        <w:t>PoC</w:t>
      </w:r>
      <w:proofErr w:type="spellEnd"/>
      <w:r w:rsidRPr="00CE1BE2">
        <w:t xml:space="preserve"> Project Details</w:t>
      </w:r>
      <w:bookmarkEnd w:id="9"/>
      <w:bookmarkEnd w:id="10"/>
      <w:bookmarkEnd w:id="11"/>
    </w:p>
    <w:p w14:paraId="284BBE3E" w14:textId="77777777" w:rsidR="00E440FE" w:rsidRPr="00CE1BE2" w:rsidRDefault="00E440FE" w:rsidP="00E440FE">
      <w:pPr>
        <w:pStyle w:val="Heading2"/>
      </w:pPr>
      <w:bookmarkStart w:id="12" w:name="_Toc414543493"/>
      <w:bookmarkStart w:id="13" w:name="_Toc414607459"/>
      <w:bookmarkStart w:id="14" w:name="_Toc414607519"/>
      <w:r w:rsidRPr="00CE1BE2">
        <w:t>1.1</w:t>
      </w:r>
      <w:r w:rsidRPr="00CE1BE2">
        <w:tab/>
      </w:r>
      <w:proofErr w:type="spellStart"/>
      <w:r w:rsidRPr="00CE1BE2">
        <w:t>PoC</w:t>
      </w:r>
      <w:proofErr w:type="spellEnd"/>
      <w:r w:rsidRPr="00CE1BE2">
        <w:t xml:space="preserve"> Project</w:t>
      </w:r>
      <w:bookmarkEnd w:id="12"/>
      <w:bookmarkEnd w:id="13"/>
      <w:bookmarkEnd w:id="14"/>
    </w:p>
    <w:p w14:paraId="7CCE0E7C" w14:textId="7D4DE0BD" w:rsidR="00E440FE" w:rsidRPr="00CE1BE2" w:rsidRDefault="00E440FE" w:rsidP="00E440FE">
      <w:proofErr w:type="spellStart"/>
      <w:r w:rsidRPr="00CE1BE2">
        <w:t>PoC</w:t>
      </w:r>
      <w:proofErr w:type="spellEnd"/>
      <w:r w:rsidRPr="00CE1BE2">
        <w:t xml:space="preserve"> Number</w:t>
      </w:r>
      <w:r w:rsidR="00A540CE">
        <w:t xml:space="preserve">: </w:t>
      </w:r>
      <w:r w:rsidR="007B31ED" w:rsidRPr="007B31ED">
        <w:rPr>
          <w:b/>
        </w:rPr>
        <w:t>8</w:t>
      </w:r>
      <w:bookmarkStart w:id="15" w:name="_GoBack"/>
      <w:bookmarkEnd w:id="15"/>
    </w:p>
    <w:p w14:paraId="080EB392" w14:textId="77777777" w:rsidR="00E440FE" w:rsidRDefault="00E440FE" w:rsidP="00E440FE">
      <w:pPr>
        <w:rPr>
          <w:b/>
          <w:bCs/>
        </w:rPr>
      </w:pPr>
      <w:proofErr w:type="spellStart"/>
      <w:r w:rsidRPr="00CE1BE2">
        <w:t>PoC</w:t>
      </w:r>
      <w:proofErr w:type="spellEnd"/>
      <w:r w:rsidRPr="00CE1BE2">
        <w:t xml:space="preserve"> Project Name:</w:t>
      </w:r>
      <w:r>
        <w:t xml:space="preserve"> </w:t>
      </w:r>
      <w:r w:rsidR="0000203D">
        <w:rPr>
          <w:b/>
          <w:bCs/>
        </w:rPr>
        <w:t xml:space="preserve">Video </w:t>
      </w:r>
      <w:r w:rsidR="009A3C68">
        <w:rPr>
          <w:b/>
          <w:bCs/>
        </w:rPr>
        <w:t>Analytics</w:t>
      </w:r>
    </w:p>
    <w:p w14:paraId="370B99B8" w14:textId="77777777" w:rsidR="00E440FE" w:rsidRPr="000B796B" w:rsidRDefault="00E440FE" w:rsidP="00E440FE">
      <w:pPr>
        <w:rPr>
          <w:b/>
        </w:rPr>
      </w:pPr>
      <w:proofErr w:type="spellStart"/>
      <w:r w:rsidRPr="00CE1BE2">
        <w:t>PoC</w:t>
      </w:r>
      <w:proofErr w:type="spellEnd"/>
      <w:r w:rsidRPr="00CE1BE2">
        <w:t xml:space="preserve"> Project Host:</w:t>
      </w:r>
      <w:r>
        <w:t xml:space="preserve"> </w:t>
      </w:r>
      <w:r w:rsidR="00095671">
        <w:rPr>
          <w:b/>
        </w:rPr>
        <w:t>Nokia</w:t>
      </w:r>
    </w:p>
    <w:p w14:paraId="5314EBBA" w14:textId="77777777" w:rsidR="009A3C68" w:rsidRDefault="009A3C68" w:rsidP="00E440FE"/>
    <w:p w14:paraId="64A42E23" w14:textId="77777777" w:rsidR="009A3C68" w:rsidRDefault="00E440FE" w:rsidP="00E440FE">
      <w:r w:rsidRPr="00CE1BE2">
        <w:t>Short Description:</w:t>
      </w:r>
      <w:r>
        <w:t xml:space="preserve"> </w:t>
      </w:r>
      <w:r w:rsidR="009A3C68">
        <w:t>Video Analytics is an end to end use case for providing video surveillance to cities, municipalities, and enterprises over an LTE network. MEC is used for analysing raw video streams from surveillance cameras connected over LTE, and for forwarding relevant incidents to the local control room.</w:t>
      </w:r>
    </w:p>
    <w:p w14:paraId="098AE051" w14:textId="77777777" w:rsidR="00A540CE" w:rsidRDefault="00A540CE" w:rsidP="00E440FE"/>
    <w:p w14:paraId="2FCC309C" w14:textId="77777777" w:rsidR="00E440FE" w:rsidRPr="00CE1BE2" w:rsidRDefault="00E440FE" w:rsidP="00E440FE">
      <w:pPr>
        <w:pStyle w:val="Heading2"/>
      </w:pPr>
      <w:bookmarkStart w:id="16" w:name="_Toc414543494"/>
      <w:bookmarkStart w:id="17" w:name="_Toc414607460"/>
      <w:bookmarkStart w:id="18" w:name="_Toc414607520"/>
      <w:r w:rsidRPr="00CE1BE2">
        <w:t>1.2</w:t>
      </w:r>
      <w:r w:rsidRPr="00CE1BE2">
        <w:tab/>
      </w:r>
      <w:proofErr w:type="spellStart"/>
      <w:r w:rsidRPr="00CE1BE2">
        <w:t>PoC</w:t>
      </w:r>
      <w:proofErr w:type="spellEnd"/>
      <w:r w:rsidRPr="00CE1BE2">
        <w:t xml:space="preserve"> Team Members</w:t>
      </w:r>
      <w:bookmarkEnd w:id="16"/>
      <w:bookmarkEnd w:id="17"/>
      <w:bookmarkEnd w:id="18"/>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59"/>
        <w:gridCol w:w="1768"/>
        <w:gridCol w:w="1057"/>
        <w:gridCol w:w="2901"/>
        <w:gridCol w:w="973"/>
        <w:gridCol w:w="1197"/>
        <w:gridCol w:w="1519"/>
      </w:tblGrid>
      <w:tr w:rsidR="00E440FE" w:rsidRPr="00CE1BE2" w14:paraId="2CD1E011" w14:textId="77777777" w:rsidTr="00165B96">
        <w:trPr>
          <w:trHeight w:val="717"/>
          <w:jc w:val="center"/>
        </w:trPr>
        <w:tc>
          <w:tcPr>
            <w:tcW w:w="415" w:type="dxa"/>
            <w:shd w:val="clear" w:color="auto" w:fill="D9D9D9"/>
            <w:vAlign w:val="center"/>
          </w:tcPr>
          <w:p w14:paraId="47719874" w14:textId="77777777" w:rsidR="00E440FE" w:rsidRPr="00CE1BE2" w:rsidRDefault="00E440FE" w:rsidP="005547E4">
            <w:pPr>
              <w:pStyle w:val="TAH"/>
            </w:pPr>
          </w:p>
        </w:tc>
        <w:tc>
          <w:tcPr>
            <w:tcW w:w="2013" w:type="dxa"/>
            <w:shd w:val="clear" w:color="auto" w:fill="D9D9D9"/>
            <w:vAlign w:val="center"/>
          </w:tcPr>
          <w:p w14:paraId="6BF2746D" w14:textId="77777777" w:rsidR="00E440FE" w:rsidRPr="00CE1BE2" w:rsidRDefault="00E440FE" w:rsidP="005547E4">
            <w:pPr>
              <w:pStyle w:val="TAH"/>
            </w:pPr>
            <w:r w:rsidRPr="00CE1BE2">
              <w:t>Organisation name</w:t>
            </w:r>
          </w:p>
        </w:tc>
        <w:tc>
          <w:tcPr>
            <w:tcW w:w="1057" w:type="dxa"/>
            <w:shd w:val="clear" w:color="auto" w:fill="D9D9D9"/>
            <w:vAlign w:val="center"/>
          </w:tcPr>
          <w:p w14:paraId="4F697514" w14:textId="77777777" w:rsidR="00E440FE" w:rsidRPr="00CE1BE2" w:rsidRDefault="00E440FE" w:rsidP="005547E4">
            <w:pPr>
              <w:pStyle w:val="TAH"/>
            </w:pPr>
            <w:r w:rsidRPr="00CE1BE2">
              <w:t>ISG MEC participant</w:t>
            </w:r>
          </w:p>
          <w:p w14:paraId="1BBD674B" w14:textId="77777777" w:rsidR="00E440FE" w:rsidRPr="00CE1BE2" w:rsidRDefault="00E440FE" w:rsidP="005547E4">
            <w:pPr>
              <w:pStyle w:val="TAH"/>
            </w:pPr>
            <w:r w:rsidRPr="00CE1BE2">
              <w:t>(yes/no)</w:t>
            </w:r>
          </w:p>
        </w:tc>
        <w:tc>
          <w:tcPr>
            <w:tcW w:w="2388" w:type="dxa"/>
            <w:shd w:val="clear" w:color="auto" w:fill="D9D9D9"/>
            <w:vAlign w:val="center"/>
          </w:tcPr>
          <w:p w14:paraId="4C3078B8" w14:textId="77777777" w:rsidR="00E440FE" w:rsidRPr="00CE1BE2" w:rsidRDefault="00E440FE" w:rsidP="005547E4">
            <w:pPr>
              <w:pStyle w:val="TAH"/>
            </w:pPr>
            <w:r w:rsidRPr="00CE1BE2">
              <w:t>Contact (Email)</w:t>
            </w:r>
          </w:p>
        </w:tc>
        <w:tc>
          <w:tcPr>
            <w:tcW w:w="1052" w:type="dxa"/>
            <w:shd w:val="clear" w:color="auto" w:fill="D9D9D9"/>
            <w:vAlign w:val="center"/>
          </w:tcPr>
          <w:p w14:paraId="7A9407D4" w14:textId="77777777" w:rsidR="00E440FE" w:rsidRPr="00CE1BE2" w:rsidRDefault="00E440FE" w:rsidP="005547E4">
            <w:pPr>
              <w:pStyle w:val="TAH"/>
            </w:pPr>
            <w:proofErr w:type="spellStart"/>
            <w:r w:rsidRPr="00CE1BE2">
              <w:t>PoC</w:t>
            </w:r>
            <w:proofErr w:type="spellEnd"/>
            <w:r w:rsidRPr="00CE1BE2">
              <w:t xml:space="preserve"> Point of Contact</w:t>
            </w:r>
          </w:p>
          <w:p w14:paraId="1BFD39D1" w14:textId="77777777" w:rsidR="00E440FE" w:rsidRPr="00CE1BE2" w:rsidRDefault="00E440FE" w:rsidP="005547E4">
            <w:pPr>
              <w:pStyle w:val="TAH"/>
            </w:pPr>
            <w:r w:rsidRPr="00CE1BE2">
              <w:t>(*)</w:t>
            </w:r>
          </w:p>
        </w:tc>
        <w:tc>
          <w:tcPr>
            <w:tcW w:w="1197" w:type="dxa"/>
            <w:shd w:val="clear" w:color="auto" w:fill="D9D9D9"/>
            <w:vAlign w:val="center"/>
          </w:tcPr>
          <w:p w14:paraId="5C9FCCAF" w14:textId="77777777" w:rsidR="00E440FE" w:rsidRPr="00CE1BE2" w:rsidRDefault="00E440FE" w:rsidP="005547E4">
            <w:pPr>
              <w:pStyle w:val="TAH"/>
            </w:pPr>
            <w:r w:rsidRPr="00CE1BE2">
              <w:t>Role (</w:t>
            </w:r>
            <w:r>
              <w:t>*</w:t>
            </w:r>
            <w:r w:rsidRPr="00CE1BE2">
              <w:t>*)</w:t>
            </w:r>
          </w:p>
        </w:tc>
        <w:tc>
          <w:tcPr>
            <w:tcW w:w="1652" w:type="dxa"/>
            <w:shd w:val="clear" w:color="auto" w:fill="D9D9D9"/>
            <w:vAlign w:val="center"/>
          </w:tcPr>
          <w:p w14:paraId="797C3388" w14:textId="77777777" w:rsidR="00E440FE" w:rsidRPr="00CE1BE2" w:rsidRDefault="00E440FE" w:rsidP="005547E4">
            <w:pPr>
              <w:pStyle w:val="TAH"/>
            </w:pPr>
            <w:proofErr w:type="spellStart"/>
            <w:r>
              <w:t>PoC</w:t>
            </w:r>
            <w:proofErr w:type="spellEnd"/>
            <w:r>
              <w:t xml:space="preserve"> </w:t>
            </w:r>
            <w:r w:rsidRPr="00CE1BE2">
              <w:t>Components</w:t>
            </w:r>
          </w:p>
        </w:tc>
      </w:tr>
      <w:tr w:rsidR="00E440FE" w:rsidRPr="00656FD9" w14:paraId="68732F01" w14:textId="77777777" w:rsidTr="00165B96">
        <w:trPr>
          <w:trHeight w:val="169"/>
          <w:jc w:val="center"/>
        </w:trPr>
        <w:tc>
          <w:tcPr>
            <w:tcW w:w="415" w:type="dxa"/>
            <w:shd w:val="clear" w:color="auto" w:fill="auto"/>
            <w:vAlign w:val="center"/>
          </w:tcPr>
          <w:p w14:paraId="0A8DC92A" w14:textId="77777777" w:rsidR="00E440FE" w:rsidRPr="00656FD9" w:rsidRDefault="00E440FE" w:rsidP="00656FD9">
            <w:pPr>
              <w:pStyle w:val="TAL"/>
            </w:pPr>
            <w:r w:rsidRPr="00656FD9">
              <w:t>1</w:t>
            </w:r>
          </w:p>
        </w:tc>
        <w:tc>
          <w:tcPr>
            <w:tcW w:w="2013" w:type="dxa"/>
            <w:shd w:val="clear" w:color="auto" w:fill="auto"/>
            <w:vAlign w:val="center"/>
          </w:tcPr>
          <w:p w14:paraId="7C6B13B1" w14:textId="77777777" w:rsidR="00E440FE" w:rsidRPr="00656FD9" w:rsidRDefault="00095671" w:rsidP="00656FD9">
            <w:pPr>
              <w:pStyle w:val="TAL"/>
            </w:pPr>
            <w:r w:rsidRPr="00656FD9">
              <w:t>Nokia</w:t>
            </w:r>
          </w:p>
        </w:tc>
        <w:tc>
          <w:tcPr>
            <w:tcW w:w="1057" w:type="dxa"/>
          </w:tcPr>
          <w:p w14:paraId="32DF596C" w14:textId="77777777" w:rsidR="00E440FE" w:rsidRPr="00656FD9" w:rsidRDefault="00E440FE" w:rsidP="00656FD9">
            <w:pPr>
              <w:pStyle w:val="TAL"/>
            </w:pPr>
            <w:r w:rsidRPr="00656FD9">
              <w:t>Yes</w:t>
            </w:r>
          </w:p>
        </w:tc>
        <w:tc>
          <w:tcPr>
            <w:tcW w:w="2388" w:type="dxa"/>
          </w:tcPr>
          <w:p w14:paraId="3D766245" w14:textId="77777777" w:rsidR="00E440FE" w:rsidRPr="00C9536C" w:rsidRDefault="00095671" w:rsidP="00656FD9">
            <w:pPr>
              <w:pStyle w:val="TAL"/>
              <w:rPr>
                <w:lang w:val="de-DE"/>
              </w:rPr>
            </w:pPr>
            <w:r w:rsidRPr="00C9536C">
              <w:rPr>
                <w:lang w:val="de-DE"/>
              </w:rPr>
              <w:t>Dirk Lindemeier</w:t>
            </w:r>
          </w:p>
          <w:p w14:paraId="3E407AF0" w14:textId="77777777" w:rsidR="00095671" w:rsidRPr="00C9536C" w:rsidRDefault="005334B0" w:rsidP="00656FD9">
            <w:pPr>
              <w:pStyle w:val="TAL"/>
              <w:rPr>
                <w:rStyle w:val="Hyperlink"/>
                <w:color w:val="auto"/>
                <w:u w:val="none"/>
                <w:lang w:val="de-DE"/>
              </w:rPr>
            </w:pPr>
            <w:hyperlink r:id="rId8" w:history="1">
              <w:r w:rsidR="00095671" w:rsidRPr="00C9536C">
                <w:rPr>
                  <w:rStyle w:val="Hyperlink"/>
                  <w:color w:val="auto"/>
                  <w:u w:val="none"/>
                  <w:lang w:val="de-DE"/>
                </w:rPr>
                <w:t>dirk.lindemeier@nokia.com</w:t>
              </w:r>
            </w:hyperlink>
          </w:p>
          <w:p w14:paraId="0618A1B7" w14:textId="77777777" w:rsidR="001411D2" w:rsidRPr="00C9536C" w:rsidRDefault="001411D2" w:rsidP="00656FD9">
            <w:pPr>
              <w:pStyle w:val="TAL"/>
              <w:rPr>
                <w:rStyle w:val="Hyperlink"/>
                <w:color w:val="auto"/>
                <w:u w:val="none"/>
                <w:lang w:val="de-DE"/>
              </w:rPr>
            </w:pPr>
          </w:p>
          <w:p w14:paraId="4AB91CF5" w14:textId="77777777" w:rsidR="001411D2" w:rsidRPr="00A51D53" w:rsidRDefault="001411D2" w:rsidP="00656FD9">
            <w:pPr>
              <w:pStyle w:val="TAL"/>
              <w:rPr>
                <w:rStyle w:val="Hyperlink"/>
                <w:color w:val="auto"/>
                <w:u w:val="none"/>
                <w:lang w:val="de-DE"/>
              </w:rPr>
            </w:pPr>
            <w:r w:rsidRPr="00A51D53">
              <w:rPr>
                <w:rStyle w:val="Hyperlink"/>
                <w:color w:val="auto"/>
                <w:u w:val="none"/>
                <w:lang w:val="de-DE"/>
              </w:rPr>
              <w:t>Uwe Rauschenbach</w:t>
            </w:r>
          </w:p>
          <w:p w14:paraId="01A4C956" w14:textId="73D323FD" w:rsidR="001411D2" w:rsidRPr="00656FD9" w:rsidRDefault="001411D2" w:rsidP="00656FD9">
            <w:pPr>
              <w:pStyle w:val="TAL"/>
            </w:pPr>
            <w:r w:rsidRPr="00656FD9">
              <w:rPr>
                <w:rStyle w:val="Hyperlink"/>
                <w:color w:val="auto"/>
                <w:u w:val="none"/>
              </w:rPr>
              <w:t>uwe.rauschenbach@nokia.com</w:t>
            </w:r>
          </w:p>
        </w:tc>
        <w:tc>
          <w:tcPr>
            <w:tcW w:w="1052" w:type="dxa"/>
          </w:tcPr>
          <w:p w14:paraId="271F58AC" w14:textId="77777777" w:rsidR="00632827" w:rsidRPr="00656FD9" w:rsidRDefault="00632827" w:rsidP="00656FD9">
            <w:pPr>
              <w:pStyle w:val="TAL"/>
            </w:pPr>
          </w:p>
          <w:p w14:paraId="29CC9AAC" w14:textId="77777777" w:rsidR="00E440FE" w:rsidRPr="00656FD9" w:rsidRDefault="00E440FE" w:rsidP="00656FD9">
            <w:pPr>
              <w:pStyle w:val="TAL"/>
            </w:pPr>
            <w:r w:rsidRPr="00656FD9">
              <w:t>X</w:t>
            </w:r>
          </w:p>
        </w:tc>
        <w:tc>
          <w:tcPr>
            <w:tcW w:w="1197" w:type="dxa"/>
            <w:shd w:val="clear" w:color="auto" w:fill="auto"/>
            <w:vAlign w:val="center"/>
          </w:tcPr>
          <w:p w14:paraId="29567554" w14:textId="77777777" w:rsidR="00E440FE" w:rsidRPr="00656FD9" w:rsidRDefault="00E440FE" w:rsidP="00656FD9">
            <w:pPr>
              <w:pStyle w:val="TAL"/>
            </w:pPr>
            <w:r w:rsidRPr="00656FD9">
              <w:t>Infrastructure Provider</w:t>
            </w:r>
          </w:p>
        </w:tc>
        <w:tc>
          <w:tcPr>
            <w:tcW w:w="1652" w:type="dxa"/>
            <w:shd w:val="clear" w:color="auto" w:fill="auto"/>
            <w:vAlign w:val="center"/>
          </w:tcPr>
          <w:p w14:paraId="74DFE95F" w14:textId="77777777" w:rsidR="00E440FE" w:rsidRPr="00656FD9" w:rsidRDefault="00095671" w:rsidP="00656FD9">
            <w:pPr>
              <w:pStyle w:val="TAL"/>
            </w:pPr>
            <w:r w:rsidRPr="00656FD9">
              <w:t>MEC Server</w:t>
            </w:r>
          </w:p>
          <w:p w14:paraId="4D08DF81" w14:textId="77777777" w:rsidR="00095671" w:rsidRPr="00656FD9" w:rsidRDefault="00095671" w:rsidP="00656FD9">
            <w:pPr>
              <w:pStyle w:val="TAL"/>
            </w:pPr>
            <w:r w:rsidRPr="00656FD9">
              <w:t>End-to-end integration</w:t>
            </w:r>
          </w:p>
        </w:tc>
      </w:tr>
      <w:tr w:rsidR="00E440FE" w:rsidRPr="00656FD9" w14:paraId="76F375D9" w14:textId="77777777" w:rsidTr="00165B96">
        <w:trPr>
          <w:trHeight w:val="182"/>
          <w:jc w:val="center"/>
        </w:trPr>
        <w:tc>
          <w:tcPr>
            <w:tcW w:w="415" w:type="dxa"/>
            <w:shd w:val="clear" w:color="auto" w:fill="auto"/>
            <w:vAlign w:val="center"/>
          </w:tcPr>
          <w:p w14:paraId="25DF1CB8" w14:textId="3A98BFB1" w:rsidR="00E440FE" w:rsidRPr="00656FD9" w:rsidRDefault="00E440FE" w:rsidP="00656FD9">
            <w:pPr>
              <w:pStyle w:val="TAL"/>
            </w:pPr>
            <w:r w:rsidRPr="00656FD9">
              <w:t>2</w:t>
            </w:r>
          </w:p>
        </w:tc>
        <w:tc>
          <w:tcPr>
            <w:tcW w:w="2013" w:type="dxa"/>
            <w:shd w:val="clear" w:color="auto" w:fill="auto"/>
            <w:vAlign w:val="center"/>
          </w:tcPr>
          <w:p w14:paraId="7B5D9323" w14:textId="0F48747B" w:rsidR="00E440FE" w:rsidRPr="00656FD9" w:rsidRDefault="00BE7800" w:rsidP="00656FD9">
            <w:pPr>
              <w:pStyle w:val="TAL"/>
            </w:pPr>
            <w:r w:rsidRPr="00656FD9">
              <w:t>Vodafone Hutchison Australia</w:t>
            </w:r>
          </w:p>
        </w:tc>
        <w:tc>
          <w:tcPr>
            <w:tcW w:w="1057" w:type="dxa"/>
          </w:tcPr>
          <w:p w14:paraId="4FE28CD1" w14:textId="69A93E37" w:rsidR="00E440FE" w:rsidRPr="00656FD9" w:rsidRDefault="00BE7800" w:rsidP="00656FD9">
            <w:pPr>
              <w:pStyle w:val="TAL"/>
            </w:pPr>
            <w:r w:rsidRPr="00656FD9">
              <w:t>No</w:t>
            </w:r>
          </w:p>
        </w:tc>
        <w:tc>
          <w:tcPr>
            <w:tcW w:w="2388" w:type="dxa"/>
          </w:tcPr>
          <w:p w14:paraId="4141055E" w14:textId="1CC4B247" w:rsidR="00E440FE" w:rsidRPr="00C9536C" w:rsidRDefault="00BE7800" w:rsidP="00656FD9">
            <w:pPr>
              <w:pStyle w:val="TAL"/>
              <w:rPr>
                <w:lang w:val="de-DE"/>
              </w:rPr>
            </w:pPr>
            <w:hyperlink r:id="rId9" w:history="1">
              <w:r w:rsidRPr="00C9536C">
                <w:rPr>
                  <w:rStyle w:val="Hyperlink"/>
                  <w:color w:val="auto"/>
                  <w:u w:val="none"/>
                  <w:lang w:val="de-DE"/>
                </w:rPr>
                <w:t>Easwaren Siva</w:t>
              </w:r>
            </w:hyperlink>
            <w:r w:rsidRPr="00C9536C">
              <w:rPr>
                <w:lang w:val="de-DE"/>
              </w:rPr>
              <w:t xml:space="preserve"> </w:t>
            </w:r>
            <w:hyperlink r:id="rId10" w:history="1">
              <w:r w:rsidRPr="00C9536C">
                <w:rPr>
                  <w:rStyle w:val="Hyperlink"/>
                  <w:color w:val="auto"/>
                  <w:u w:val="none"/>
                  <w:lang w:val="de-DE"/>
                </w:rPr>
                <w:t>Easwaren.Siva@vodafone.com.au</w:t>
              </w:r>
            </w:hyperlink>
            <w:r w:rsidR="00656FD9" w:rsidRPr="00C9536C">
              <w:rPr>
                <w:lang w:val="de-DE"/>
              </w:rPr>
              <w:t xml:space="preserve"> </w:t>
            </w:r>
          </w:p>
        </w:tc>
        <w:tc>
          <w:tcPr>
            <w:tcW w:w="1052" w:type="dxa"/>
          </w:tcPr>
          <w:p w14:paraId="7677C003" w14:textId="77777777" w:rsidR="00E440FE" w:rsidRPr="00C9536C" w:rsidRDefault="00E440FE" w:rsidP="00656FD9">
            <w:pPr>
              <w:pStyle w:val="TAL"/>
              <w:rPr>
                <w:lang w:val="de-DE"/>
              </w:rPr>
            </w:pPr>
          </w:p>
        </w:tc>
        <w:tc>
          <w:tcPr>
            <w:tcW w:w="1197" w:type="dxa"/>
            <w:shd w:val="clear" w:color="auto" w:fill="auto"/>
            <w:vAlign w:val="center"/>
          </w:tcPr>
          <w:p w14:paraId="6B0E1D43" w14:textId="77777777" w:rsidR="00E440FE" w:rsidRPr="00656FD9" w:rsidRDefault="00E440FE" w:rsidP="00656FD9">
            <w:pPr>
              <w:pStyle w:val="TAL"/>
            </w:pPr>
            <w:r w:rsidRPr="00656FD9">
              <w:t>Service Provider</w:t>
            </w:r>
          </w:p>
        </w:tc>
        <w:tc>
          <w:tcPr>
            <w:tcW w:w="1652" w:type="dxa"/>
            <w:shd w:val="clear" w:color="auto" w:fill="auto"/>
            <w:vAlign w:val="center"/>
          </w:tcPr>
          <w:p w14:paraId="17857C04" w14:textId="77777777" w:rsidR="00E440FE" w:rsidRPr="00656FD9" w:rsidRDefault="00095671" w:rsidP="00656FD9">
            <w:pPr>
              <w:pStyle w:val="TAL"/>
            </w:pPr>
            <w:r w:rsidRPr="00656FD9">
              <w:t>LTE network</w:t>
            </w:r>
          </w:p>
        </w:tc>
      </w:tr>
      <w:tr w:rsidR="00E440FE" w:rsidRPr="00656FD9" w14:paraId="5155430C" w14:textId="77777777" w:rsidTr="00165B96">
        <w:trPr>
          <w:trHeight w:val="169"/>
          <w:jc w:val="center"/>
        </w:trPr>
        <w:tc>
          <w:tcPr>
            <w:tcW w:w="415" w:type="dxa"/>
            <w:shd w:val="clear" w:color="auto" w:fill="auto"/>
            <w:vAlign w:val="center"/>
          </w:tcPr>
          <w:p w14:paraId="74FD0236" w14:textId="77777777" w:rsidR="00E440FE" w:rsidRPr="00656FD9" w:rsidRDefault="00E440FE" w:rsidP="00656FD9">
            <w:pPr>
              <w:pStyle w:val="TAL"/>
            </w:pPr>
            <w:r w:rsidRPr="00656FD9">
              <w:t>3</w:t>
            </w:r>
          </w:p>
        </w:tc>
        <w:tc>
          <w:tcPr>
            <w:tcW w:w="2013" w:type="dxa"/>
            <w:shd w:val="clear" w:color="auto" w:fill="auto"/>
            <w:vAlign w:val="center"/>
          </w:tcPr>
          <w:p w14:paraId="294ABF8A" w14:textId="77777777" w:rsidR="00E440FE" w:rsidRPr="00656FD9" w:rsidRDefault="00A540CE" w:rsidP="00656FD9">
            <w:pPr>
              <w:pStyle w:val="TAL"/>
            </w:pPr>
            <w:proofErr w:type="spellStart"/>
            <w:r w:rsidRPr="00656FD9">
              <w:t>SeeTec</w:t>
            </w:r>
            <w:proofErr w:type="spellEnd"/>
          </w:p>
        </w:tc>
        <w:tc>
          <w:tcPr>
            <w:tcW w:w="1057" w:type="dxa"/>
          </w:tcPr>
          <w:p w14:paraId="33A2D698" w14:textId="77777777" w:rsidR="00E440FE" w:rsidRPr="00656FD9" w:rsidRDefault="00E440FE" w:rsidP="00656FD9">
            <w:pPr>
              <w:pStyle w:val="TAL"/>
            </w:pPr>
            <w:r w:rsidRPr="00656FD9">
              <w:t>No</w:t>
            </w:r>
          </w:p>
        </w:tc>
        <w:tc>
          <w:tcPr>
            <w:tcW w:w="2388" w:type="dxa"/>
          </w:tcPr>
          <w:p w14:paraId="3B3C11C7" w14:textId="181B08A9" w:rsidR="00E440FE" w:rsidRPr="00C9536C" w:rsidRDefault="003100D2" w:rsidP="00656FD9">
            <w:pPr>
              <w:pStyle w:val="TAL"/>
              <w:rPr>
                <w:lang w:val="de-DE"/>
              </w:rPr>
            </w:pPr>
            <w:r w:rsidRPr="00C9536C">
              <w:rPr>
                <w:lang w:val="de-DE"/>
              </w:rPr>
              <w:t>Carsten Eckstein</w:t>
            </w:r>
          </w:p>
          <w:p w14:paraId="090F474F" w14:textId="3F964113" w:rsidR="003100D2" w:rsidRPr="00C9536C" w:rsidRDefault="003100D2" w:rsidP="00656FD9">
            <w:pPr>
              <w:pStyle w:val="TAL"/>
              <w:rPr>
                <w:lang w:val="de-DE"/>
              </w:rPr>
            </w:pPr>
            <w:r w:rsidRPr="00C9536C">
              <w:rPr>
                <w:lang w:val="de-DE"/>
              </w:rPr>
              <w:t>carsten.eckstein@seetec.de</w:t>
            </w:r>
          </w:p>
        </w:tc>
        <w:tc>
          <w:tcPr>
            <w:tcW w:w="1052" w:type="dxa"/>
          </w:tcPr>
          <w:p w14:paraId="2A2F5D1E" w14:textId="77777777" w:rsidR="00E440FE" w:rsidRPr="00C9536C" w:rsidRDefault="00E440FE" w:rsidP="00656FD9">
            <w:pPr>
              <w:pStyle w:val="TAL"/>
              <w:rPr>
                <w:lang w:val="de-DE"/>
              </w:rPr>
            </w:pPr>
          </w:p>
        </w:tc>
        <w:tc>
          <w:tcPr>
            <w:tcW w:w="1197" w:type="dxa"/>
            <w:shd w:val="clear" w:color="auto" w:fill="auto"/>
            <w:vAlign w:val="center"/>
          </w:tcPr>
          <w:p w14:paraId="7614234F" w14:textId="77777777" w:rsidR="00E440FE" w:rsidRPr="00656FD9" w:rsidRDefault="00A540CE" w:rsidP="00656FD9">
            <w:pPr>
              <w:pStyle w:val="TAL"/>
            </w:pPr>
            <w:r w:rsidRPr="00656FD9">
              <w:t>Application provider</w:t>
            </w:r>
          </w:p>
        </w:tc>
        <w:tc>
          <w:tcPr>
            <w:tcW w:w="1652" w:type="dxa"/>
            <w:shd w:val="clear" w:color="auto" w:fill="auto"/>
            <w:vAlign w:val="center"/>
          </w:tcPr>
          <w:p w14:paraId="7D9B7E9D" w14:textId="77777777" w:rsidR="00E440FE" w:rsidRPr="00656FD9" w:rsidRDefault="00A540CE" w:rsidP="00656FD9">
            <w:pPr>
              <w:pStyle w:val="TAL"/>
            </w:pPr>
            <w:r w:rsidRPr="00656FD9">
              <w:t xml:space="preserve">Video </w:t>
            </w:r>
            <w:r w:rsidR="00C53F61" w:rsidRPr="00656FD9">
              <w:t>analytics</w:t>
            </w:r>
            <w:r w:rsidRPr="00656FD9">
              <w:t xml:space="preserve"> solution</w:t>
            </w:r>
          </w:p>
        </w:tc>
      </w:tr>
      <w:tr w:rsidR="00E440FE" w:rsidRPr="00656FD9" w14:paraId="4432341B" w14:textId="77777777" w:rsidTr="005547E4">
        <w:trPr>
          <w:trHeight w:val="704"/>
          <w:jc w:val="center"/>
        </w:trPr>
        <w:tc>
          <w:tcPr>
            <w:tcW w:w="9774" w:type="dxa"/>
            <w:gridSpan w:val="7"/>
            <w:shd w:val="clear" w:color="auto" w:fill="auto"/>
            <w:vAlign w:val="center"/>
          </w:tcPr>
          <w:p w14:paraId="4EFA007F" w14:textId="77777777" w:rsidR="00E440FE" w:rsidRPr="00656FD9" w:rsidRDefault="00E440FE" w:rsidP="00656FD9">
            <w:pPr>
              <w:pStyle w:val="TAL"/>
            </w:pPr>
            <w:r w:rsidRPr="00656FD9">
              <w:t xml:space="preserve">(*) Identify the </w:t>
            </w:r>
            <w:proofErr w:type="spellStart"/>
            <w:r w:rsidRPr="00656FD9">
              <w:t>PoC</w:t>
            </w:r>
            <w:proofErr w:type="spellEnd"/>
            <w:r w:rsidRPr="00656FD9">
              <w:t xml:space="preserve"> Point of Contact with an X.</w:t>
            </w:r>
          </w:p>
          <w:p w14:paraId="67F1D982" w14:textId="77777777" w:rsidR="00E440FE" w:rsidRPr="00656FD9" w:rsidRDefault="009A3C68" w:rsidP="00656FD9">
            <w:pPr>
              <w:pStyle w:val="TAL"/>
            </w:pPr>
            <w:r w:rsidRPr="00656FD9">
              <w:t>(**) The r</w:t>
            </w:r>
            <w:r w:rsidR="00E440FE" w:rsidRPr="00656FD9">
              <w:t>ole will be network operator/service provider, infrastructure provider, application provider or other.</w:t>
            </w:r>
          </w:p>
        </w:tc>
      </w:tr>
    </w:tbl>
    <w:p w14:paraId="5505CE84" w14:textId="77777777" w:rsidR="009A3C68" w:rsidRDefault="009A3C68" w:rsidP="00E440FE">
      <w:pPr>
        <w:pStyle w:val="TAN"/>
        <w:tabs>
          <w:tab w:val="left" w:pos="6495"/>
        </w:tabs>
      </w:pPr>
    </w:p>
    <w:p w14:paraId="5AD08E92" w14:textId="77777777" w:rsidR="00E440FE" w:rsidRPr="00CE1BE2" w:rsidRDefault="00E440FE" w:rsidP="00E440FE">
      <w:r w:rsidRPr="00CE1BE2">
        <w:t xml:space="preserve">All the </w:t>
      </w:r>
      <w:proofErr w:type="spellStart"/>
      <w:r w:rsidRPr="00CE1BE2">
        <w:t>PoC</w:t>
      </w:r>
      <w:proofErr w:type="spellEnd"/>
      <w:r w:rsidRPr="00CE1BE2">
        <w:t xml:space="preserve"> Team members listed above declare that the information in this proposal is conformant to their plans at this date and commit to inform ETSI timely in case of changes in the </w:t>
      </w:r>
      <w:proofErr w:type="spellStart"/>
      <w:r w:rsidRPr="00CE1BE2">
        <w:t>PoC</w:t>
      </w:r>
      <w:proofErr w:type="spellEnd"/>
      <w:r w:rsidRPr="00CE1BE2">
        <w:t xml:space="preserve"> Team, scope or timeline.</w:t>
      </w:r>
    </w:p>
    <w:p w14:paraId="0DFA511B" w14:textId="77777777" w:rsidR="00E440FE" w:rsidRPr="00CE1BE2" w:rsidRDefault="00E440FE" w:rsidP="00E440FE"/>
    <w:p w14:paraId="57063905" w14:textId="77777777" w:rsidR="00E440FE" w:rsidRPr="00CE1BE2" w:rsidRDefault="00E440FE" w:rsidP="00E440FE">
      <w:pPr>
        <w:pStyle w:val="Heading2"/>
      </w:pPr>
      <w:bookmarkStart w:id="19" w:name="_Toc414543495"/>
      <w:bookmarkStart w:id="20" w:name="_Toc414607461"/>
      <w:bookmarkStart w:id="21" w:name="_Toc414607521"/>
      <w:r w:rsidRPr="00CE1BE2">
        <w:t>1.3</w:t>
      </w:r>
      <w:r w:rsidRPr="00CE1BE2">
        <w:tab/>
      </w:r>
      <w:proofErr w:type="spellStart"/>
      <w:r w:rsidRPr="00CE1BE2">
        <w:t>PoC</w:t>
      </w:r>
      <w:proofErr w:type="spellEnd"/>
      <w:r w:rsidRPr="00CE1BE2">
        <w:t xml:space="preserve"> Project Scope</w:t>
      </w:r>
      <w:bookmarkEnd w:id="19"/>
      <w:bookmarkEnd w:id="20"/>
      <w:bookmarkEnd w:id="21"/>
    </w:p>
    <w:p w14:paraId="24C66835" w14:textId="77777777" w:rsidR="00E440FE" w:rsidRPr="00CE1BE2" w:rsidRDefault="00E440FE" w:rsidP="00E440FE">
      <w:pPr>
        <w:pStyle w:val="Heading3"/>
      </w:pPr>
      <w:bookmarkStart w:id="22" w:name="_Toc414607462"/>
      <w:bookmarkStart w:id="23" w:name="_Toc414607522"/>
      <w:r w:rsidRPr="00CE1BE2">
        <w:t>1.3.1</w:t>
      </w:r>
      <w:r w:rsidRPr="00CE1BE2">
        <w:tab/>
      </w:r>
      <w:proofErr w:type="spellStart"/>
      <w:r w:rsidRPr="00CE1BE2">
        <w:t>PoC</w:t>
      </w:r>
      <w:proofErr w:type="spellEnd"/>
      <w:r w:rsidRPr="00CE1BE2">
        <w:t xml:space="preserve"> Topics</w:t>
      </w:r>
      <w:bookmarkEnd w:id="22"/>
      <w:bookmarkEnd w:id="23"/>
    </w:p>
    <w:p w14:paraId="6A98889A" w14:textId="77777777" w:rsidR="00E440FE" w:rsidRDefault="00E440FE" w:rsidP="00E440FE">
      <w:proofErr w:type="spellStart"/>
      <w:r w:rsidRPr="00CE1BE2">
        <w:t>PoC</w:t>
      </w:r>
      <w:proofErr w:type="spellEnd"/>
      <w:r w:rsidRPr="00CE1BE2">
        <w:t xml:space="preserve"> Topics identified in this </w:t>
      </w:r>
      <w:r>
        <w:t>clause</w:t>
      </w:r>
      <w:r w:rsidRPr="00CE1BE2">
        <w:t xml:space="preserve"> need to be taken for the </w:t>
      </w:r>
      <w:proofErr w:type="spellStart"/>
      <w:r w:rsidRPr="00CE1BE2">
        <w:t>PoC</w:t>
      </w:r>
      <w:proofErr w:type="spellEnd"/>
      <w:r w:rsidRPr="00CE1BE2">
        <w:t xml:space="preserve"> Topic List identified by ISG MEC and publicly available in the </w:t>
      </w:r>
      <w:r>
        <w:t>MEC</w:t>
      </w:r>
      <w:r w:rsidRPr="00CE1BE2">
        <w:t xml:space="preserve"> WIKI. </w:t>
      </w:r>
      <w:proofErr w:type="spellStart"/>
      <w:r w:rsidRPr="00CE1BE2">
        <w:t>PoC</w:t>
      </w:r>
      <w:proofErr w:type="spellEnd"/>
      <w:r w:rsidRPr="00CE1BE2">
        <w:t xml:space="preserve"> Teams addressing these topics commit to submit the expected contributions in a timely manner.</w:t>
      </w:r>
    </w:p>
    <w:p w14:paraId="78BD637E" w14:textId="77777777" w:rsidR="009A3C68" w:rsidRPr="00CE1BE2" w:rsidRDefault="009A3C68" w:rsidP="00E440FE"/>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0BE6EC84" w14:textId="77777777" w:rsidTr="005547E4">
        <w:trPr>
          <w:jc w:val="center"/>
        </w:trPr>
        <w:tc>
          <w:tcPr>
            <w:tcW w:w="1099" w:type="dxa"/>
            <w:shd w:val="clear" w:color="auto" w:fill="D9D9D9"/>
            <w:vAlign w:val="center"/>
          </w:tcPr>
          <w:p w14:paraId="149EDA07" w14:textId="77777777" w:rsidR="00E440FE" w:rsidRPr="00CE1BE2" w:rsidRDefault="00E440FE" w:rsidP="005547E4">
            <w:pPr>
              <w:pStyle w:val="TAH"/>
            </w:pPr>
            <w:proofErr w:type="spellStart"/>
            <w:r w:rsidRPr="00CE1BE2">
              <w:t>PoC</w:t>
            </w:r>
            <w:proofErr w:type="spellEnd"/>
            <w:r w:rsidRPr="00CE1BE2">
              <w:t xml:space="preserve"> Topic Code</w:t>
            </w:r>
          </w:p>
        </w:tc>
        <w:tc>
          <w:tcPr>
            <w:tcW w:w="2411" w:type="dxa"/>
            <w:shd w:val="clear" w:color="auto" w:fill="D9D9D9"/>
            <w:vAlign w:val="center"/>
          </w:tcPr>
          <w:p w14:paraId="2D1EFEC2" w14:textId="77777777" w:rsidR="00E440FE" w:rsidRPr="00CE1BE2" w:rsidRDefault="00E440FE" w:rsidP="005547E4">
            <w:pPr>
              <w:pStyle w:val="TAH"/>
            </w:pPr>
            <w:proofErr w:type="spellStart"/>
            <w:r w:rsidRPr="00CE1BE2">
              <w:t>PoC</w:t>
            </w:r>
            <w:proofErr w:type="spellEnd"/>
            <w:r w:rsidRPr="00CE1BE2">
              <w:t xml:space="preserve"> Topic Description</w:t>
            </w:r>
          </w:p>
        </w:tc>
        <w:tc>
          <w:tcPr>
            <w:tcW w:w="1985" w:type="dxa"/>
            <w:shd w:val="clear" w:color="auto" w:fill="D9D9D9"/>
            <w:vAlign w:val="center"/>
          </w:tcPr>
          <w:p w14:paraId="19202581" w14:textId="77777777" w:rsidR="00E440FE" w:rsidRPr="00CE1BE2" w:rsidRDefault="00E440FE" w:rsidP="005547E4">
            <w:pPr>
              <w:pStyle w:val="TAH"/>
            </w:pPr>
            <w:r w:rsidRPr="00CE1BE2">
              <w:t>Related WG/WI</w:t>
            </w:r>
          </w:p>
        </w:tc>
        <w:tc>
          <w:tcPr>
            <w:tcW w:w="2977" w:type="dxa"/>
            <w:shd w:val="clear" w:color="auto" w:fill="D9D9D9"/>
            <w:vAlign w:val="center"/>
          </w:tcPr>
          <w:p w14:paraId="014B9537" w14:textId="77777777" w:rsidR="00E440FE" w:rsidRPr="00CE1BE2" w:rsidRDefault="00E440FE" w:rsidP="005547E4">
            <w:pPr>
              <w:pStyle w:val="TAH"/>
            </w:pPr>
            <w:r w:rsidRPr="00CE1BE2">
              <w:t>Expected Contribution</w:t>
            </w:r>
          </w:p>
        </w:tc>
        <w:tc>
          <w:tcPr>
            <w:tcW w:w="1383" w:type="dxa"/>
            <w:shd w:val="clear" w:color="auto" w:fill="D9D9D9"/>
            <w:vAlign w:val="center"/>
          </w:tcPr>
          <w:p w14:paraId="4BA8202B" w14:textId="77777777" w:rsidR="00E440FE" w:rsidRPr="00CE1BE2" w:rsidRDefault="00E440FE" w:rsidP="005547E4">
            <w:pPr>
              <w:pStyle w:val="TAH"/>
            </w:pPr>
            <w:r w:rsidRPr="00CE1BE2">
              <w:t>Target Date</w:t>
            </w:r>
          </w:p>
        </w:tc>
      </w:tr>
      <w:tr w:rsidR="00E440FE" w:rsidRPr="00CE1BE2" w14:paraId="513E659E" w14:textId="77777777" w:rsidTr="005547E4">
        <w:trPr>
          <w:jc w:val="center"/>
        </w:trPr>
        <w:tc>
          <w:tcPr>
            <w:tcW w:w="1099" w:type="dxa"/>
            <w:shd w:val="clear" w:color="auto" w:fill="auto"/>
            <w:vAlign w:val="center"/>
          </w:tcPr>
          <w:p w14:paraId="350C2932" w14:textId="77777777" w:rsidR="00E440FE" w:rsidRPr="00CE1BE2" w:rsidRDefault="00280ED4" w:rsidP="005547E4">
            <w:pPr>
              <w:rPr>
                <w:iCs/>
              </w:rPr>
            </w:pPr>
            <w:r>
              <w:rPr>
                <w:iCs/>
              </w:rPr>
              <w:t>PT01</w:t>
            </w:r>
          </w:p>
        </w:tc>
        <w:tc>
          <w:tcPr>
            <w:tcW w:w="2411" w:type="dxa"/>
            <w:shd w:val="clear" w:color="auto" w:fill="auto"/>
            <w:vAlign w:val="center"/>
          </w:tcPr>
          <w:p w14:paraId="2E952135" w14:textId="77C97159" w:rsidR="00E440FE" w:rsidRPr="00CE1BE2" w:rsidRDefault="00280ED4">
            <w:pPr>
              <w:rPr>
                <w:iCs/>
              </w:rPr>
            </w:pPr>
            <w:r>
              <w:rPr>
                <w:iCs/>
              </w:rPr>
              <w:t>Demonstration of MEC Service Scenarios</w:t>
            </w:r>
            <w:r w:rsidR="00242DCD">
              <w:rPr>
                <w:iCs/>
              </w:rPr>
              <w:t xml:space="preserve"> </w:t>
            </w:r>
          </w:p>
        </w:tc>
        <w:tc>
          <w:tcPr>
            <w:tcW w:w="1985" w:type="dxa"/>
            <w:shd w:val="clear" w:color="auto" w:fill="auto"/>
            <w:vAlign w:val="center"/>
          </w:tcPr>
          <w:p w14:paraId="2A27B104" w14:textId="77777777" w:rsidR="00E440FE" w:rsidRPr="00CE1BE2" w:rsidRDefault="00280ED4" w:rsidP="005547E4">
            <w:pPr>
              <w:rPr>
                <w:iCs/>
              </w:rPr>
            </w:pPr>
            <w:r>
              <w:rPr>
                <w:iCs/>
              </w:rPr>
              <w:t xml:space="preserve">MEC-IEG004 </w:t>
            </w:r>
            <w:r w:rsidR="00242DCD">
              <w:rPr>
                <w:iCs/>
              </w:rPr>
              <w:t>MEC service scenarios</w:t>
            </w:r>
          </w:p>
        </w:tc>
        <w:tc>
          <w:tcPr>
            <w:tcW w:w="2977" w:type="dxa"/>
            <w:shd w:val="clear" w:color="auto" w:fill="auto"/>
            <w:vAlign w:val="center"/>
          </w:tcPr>
          <w:p w14:paraId="4FBEBA39" w14:textId="77777777" w:rsidR="00E440FE" w:rsidRPr="00CE1BE2" w:rsidRDefault="00242DCD" w:rsidP="00242DCD">
            <w:pPr>
              <w:rPr>
                <w:iCs/>
              </w:rPr>
            </w:pPr>
            <w:r>
              <w:rPr>
                <w:iCs/>
              </w:rPr>
              <w:t>High level guideline for how to implement the video stream analysis service scenario in a real network environment</w:t>
            </w:r>
          </w:p>
        </w:tc>
        <w:tc>
          <w:tcPr>
            <w:tcW w:w="1383" w:type="dxa"/>
            <w:shd w:val="clear" w:color="auto" w:fill="auto"/>
            <w:vAlign w:val="center"/>
          </w:tcPr>
          <w:p w14:paraId="62FAF964" w14:textId="77777777" w:rsidR="00E440FE" w:rsidRPr="00CE1BE2" w:rsidRDefault="00242DCD" w:rsidP="005547E4">
            <w:pPr>
              <w:rPr>
                <w:iCs/>
              </w:rPr>
            </w:pPr>
            <w:r>
              <w:rPr>
                <w:iCs/>
              </w:rPr>
              <w:t>Wk. 40</w:t>
            </w:r>
          </w:p>
        </w:tc>
      </w:tr>
      <w:tr w:rsidR="00CD29F3" w:rsidRPr="00CE1BE2" w14:paraId="40EF45F8" w14:textId="195AED1E" w:rsidTr="005547E4">
        <w:trPr>
          <w:jc w:val="center"/>
        </w:trPr>
        <w:tc>
          <w:tcPr>
            <w:tcW w:w="1099" w:type="dxa"/>
            <w:shd w:val="clear" w:color="auto" w:fill="auto"/>
            <w:vAlign w:val="center"/>
          </w:tcPr>
          <w:p w14:paraId="61CD34A4" w14:textId="6A280555" w:rsidR="00CD29F3" w:rsidRPr="00A26E83" w:rsidRDefault="00CD29F3" w:rsidP="00CD29F3">
            <w:pPr>
              <w:rPr>
                <w:iCs/>
                <w:highlight w:val="yellow"/>
              </w:rPr>
            </w:pPr>
            <w:r w:rsidRPr="00697DB5">
              <w:rPr>
                <w:iCs/>
              </w:rPr>
              <w:t>PT02</w:t>
            </w:r>
          </w:p>
        </w:tc>
        <w:tc>
          <w:tcPr>
            <w:tcW w:w="2411" w:type="dxa"/>
            <w:shd w:val="clear" w:color="auto" w:fill="auto"/>
            <w:vAlign w:val="center"/>
          </w:tcPr>
          <w:p w14:paraId="1869540B" w14:textId="1C617296" w:rsidR="00CD29F3" w:rsidRPr="00A26E83" w:rsidRDefault="00CD29F3" w:rsidP="00CD29F3">
            <w:pPr>
              <w:rPr>
                <w:iCs/>
                <w:highlight w:val="yellow"/>
              </w:rPr>
            </w:pPr>
            <w:r w:rsidRPr="00697DB5">
              <w:rPr>
                <w:iCs/>
              </w:rPr>
              <w:t>MEC Architecture</w:t>
            </w:r>
          </w:p>
        </w:tc>
        <w:tc>
          <w:tcPr>
            <w:tcW w:w="1985" w:type="dxa"/>
            <w:shd w:val="clear" w:color="auto" w:fill="auto"/>
            <w:vAlign w:val="center"/>
          </w:tcPr>
          <w:p w14:paraId="1BC9E305" w14:textId="61759CC3" w:rsidR="00CD29F3" w:rsidRPr="00A26E83" w:rsidRDefault="00CD29F3" w:rsidP="00CD29F3">
            <w:pPr>
              <w:rPr>
                <w:iCs/>
                <w:highlight w:val="yellow"/>
              </w:rPr>
            </w:pPr>
            <w:r w:rsidRPr="00697DB5">
              <w:rPr>
                <w:iCs/>
              </w:rPr>
              <w:t>MEC003</w:t>
            </w:r>
          </w:p>
        </w:tc>
        <w:tc>
          <w:tcPr>
            <w:tcW w:w="2977" w:type="dxa"/>
            <w:shd w:val="clear" w:color="auto" w:fill="auto"/>
            <w:vAlign w:val="center"/>
          </w:tcPr>
          <w:p w14:paraId="2B16F30F" w14:textId="780BCE7C" w:rsidR="00CD29F3" w:rsidRPr="00CE1BE2" w:rsidRDefault="00CD29F3" w:rsidP="00CD29F3">
            <w:pPr>
              <w:rPr>
                <w:iCs/>
              </w:rPr>
            </w:pPr>
            <w:r w:rsidRPr="00697DB5">
              <w:t xml:space="preserve">Mapping of the </w:t>
            </w:r>
            <w:proofErr w:type="spellStart"/>
            <w:r w:rsidRPr="00697DB5">
              <w:t>PoC</w:t>
            </w:r>
            <w:proofErr w:type="spellEnd"/>
            <w:r w:rsidRPr="00697DB5">
              <w:t xml:space="preserve"> to the MEC Architecture and some feedback on the MEC architecture</w:t>
            </w:r>
            <w:r>
              <w:t>, if applicable</w:t>
            </w:r>
          </w:p>
        </w:tc>
        <w:tc>
          <w:tcPr>
            <w:tcW w:w="1383" w:type="dxa"/>
            <w:shd w:val="clear" w:color="auto" w:fill="auto"/>
            <w:vAlign w:val="center"/>
          </w:tcPr>
          <w:p w14:paraId="2A7761CA" w14:textId="77FD6F98" w:rsidR="00CD29F3" w:rsidRPr="00CE1BE2" w:rsidRDefault="00CD29F3" w:rsidP="00CD29F3">
            <w:pPr>
              <w:rPr>
                <w:iCs/>
              </w:rPr>
            </w:pPr>
            <w:r w:rsidRPr="00697DB5">
              <w:rPr>
                <w:iCs/>
              </w:rPr>
              <w:t>Wk. 48</w:t>
            </w:r>
          </w:p>
        </w:tc>
      </w:tr>
    </w:tbl>
    <w:p w14:paraId="2BC99340" w14:textId="77777777" w:rsidR="00E440FE" w:rsidRPr="00CE1BE2" w:rsidRDefault="00E440FE" w:rsidP="00E440FE"/>
    <w:p w14:paraId="6F22B612" w14:textId="77777777" w:rsidR="00E440FE" w:rsidRPr="00CE1BE2" w:rsidRDefault="00E440FE" w:rsidP="00E440FE">
      <w:pPr>
        <w:pStyle w:val="Heading3"/>
      </w:pPr>
      <w:bookmarkStart w:id="24" w:name="_Toc414607463"/>
      <w:bookmarkStart w:id="25" w:name="_Toc414607523"/>
      <w:r w:rsidRPr="00CE1BE2">
        <w:t>1.3.2</w:t>
      </w:r>
      <w:r w:rsidRPr="00CE1BE2">
        <w:tab/>
        <w:t>Other topics in scope</w:t>
      </w:r>
      <w:bookmarkEnd w:id="24"/>
      <w:bookmarkEnd w:id="25"/>
    </w:p>
    <w:p w14:paraId="21AFB6BE" w14:textId="77777777" w:rsidR="00E440FE" w:rsidRPr="00CE1BE2" w:rsidRDefault="00E440FE" w:rsidP="00E440FE">
      <w:r w:rsidRPr="00CE1BE2">
        <w:t xml:space="preserve">List here any additional topic for which the </w:t>
      </w:r>
      <w:proofErr w:type="spellStart"/>
      <w:r w:rsidRPr="00CE1BE2">
        <w:t>PoC</w:t>
      </w:r>
      <w:proofErr w:type="spellEnd"/>
      <w:r w:rsidRPr="00CE1BE2">
        <w:t xml:space="preserve"> plans to provide input/feedback to the ISG MEC.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5BC6F59C" w14:textId="77777777" w:rsidTr="005547E4">
        <w:trPr>
          <w:jc w:val="center"/>
        </w:trPr>
        <w:tc>
          <w:tcPr>
            <w:tcW w:w="1099" w:type="dxa"/>
            <w:shd w:val="clear" w:color="auto" w:fill="D9D9D9"/>
            <w:vAlign w:val="center"/>
          </w:tcPr>
          <w:p w14:paraId="6D026792" w14:textId="77777777" w:rsidR="00E440FE" w:rsidRPr="00CE1BE2" w:rsidRDefault="00E440FE" w:rsidP="005547E4">
            <w:pPr>
              <w:pStyle w:val="TAH"/>
            </w:pPr>
            <w:proofErr w:type="spellStart"/>
            <w:r w:rsidRPr="00CE1BE2">
              <w:lastRenderedPageBreak/>
              <w:t>PoC</w:t>
            </w:r>
            <w:proofErr w:type="spellEnd"/>
            <w:r w:rsidRPr="00CE1BE2">
              <w:t xml:space="preserve"> Topic Code</w:t>
            </w:r>
          </w:p>
        </w:tc>
        <w:tc>
          <w:tcPr>
            <w:tcW w:w="2411" w:type="dxa"/>
            <w:shd w:val="clear" w:color="auto" w:fill="D9D9D9"/>
            <w:vAlign w:val="center"/>
          </w:tcPr>
          <w:p w14:paraId="104C2FFF" w14:textId="77777777" w:rsidR="00E440FE" w:rsidRPr="00CE1BE2" w:rsidRDefault="00E440FE" w:rsidP="005547E4">
            <w:pPr>
              <w:pStyle w:val="TAH"/>
            </w:pPr>
            <w:proofErr w:type="spellStart"/>
            <w:r w:rsidRPr="00CE1BE2">
              <w:t>PoC</w:t>
            </w:r>
            <w:proofErr w:type="spellEnd"/>
            <w:r w:rsidRPr="00CE1BE2">
              <w:t xml:space="preserve"> Topic Description</w:t>
            </w:r>
          </w:p>
        </w:tc>
        <w:tc>
          <w:tcPr>
            <w:tcW w:w="1985" w:type="dxa"/>
            <w:shd w:val="clear" w:color="auto" w:fill="D9D9D9"/>
            <w:vAlign w:val="center"/>
          </w:tcPr>
          <w:p w14:paraId="55DA091A" w14:textId="77777777" w:rsidR="00E440FE" w:rsidRPr="00CE1BE2" w:rsidRDefault="00E440FE" w:rsidP="005547E4">
            <w:pPr>
              <w:pStyle w:val="TAH"/>
            </w:pPr>
            <w:r w:rsidRPr="00CE1BE2">
              <w:t>Related WG/WI</w:t>
            </w:r>
          </w:p>
        </w:tc>
        <w:tc>
          <w:tcPr>
            <w:tcW w:w="2977" w:type="dxa"/>
            <w:shd w:val="clear" w:color="auto" w:fill="D9D9D9"/>
            <w:vAlign w:val="center"/>
          </w:tcPr>
          <w:p w14:paraId="289BFE84" w14:textId="77777777" w:rsidR="00E440FE" w:rsidRPr="00CE1BE2" w:rsidRDefault="00E440FE" w:rsidP="005547E4">
            <w:pPr>
              <w:pStyle w:val="TAH"/>
            </w:pPr>
            <w:r w:rsidRPr="00CE1BE2">
              <w:t>Expected Contribution</w:t>
            </w:r>
          </w:p>
        </w:tc>
        <w:tc>
          <w:tcPr>
            <w:tcW w:w="1383" w:type="dxa"/>
            <w:shd w:val="clear" w:color="auto" w:fill="D9D9D9"/>
            <w:vAlign w:val="center"/>
          </w:tcPr>
          <w:p w14:paraId="037FE027" w14:textId="77777777" w:rsidR="00E440FE" w:rsidRPr="00CE1BE2" w:rsidRDefault="00E440FE" w:rsidP="005547E4">
            <w:pPr>
              <w:pStyle w:val="TAH"/>
            </w:pPr>
            <w:r w:rsidRPr="00CE1BE2">
              <w:t>Target Date</w:t>
            </w:r>
          </w:p>
        </w:tc>
      </w:tr>
      <w:tr w:rsidR="003147E0" w:rsidRPr="00CE1BE2" w14:paraId="22CF904F" w14:textId="77777777" w:rsidTr="005547E4">
        <w:trPr>
          <w:jc w:val="center"/>
        </w:trPr>
        <w:tc>
          <w:tcPr>
            <w:tcW w:w="1099" w:type="dxa"/>
            <w:shd w:val="clear" w:color="auto" w:fill="auto"/>
            <w:vAlign w:val="center"/>
          </w:tcPr>
          <w:p w14:paraId="7AC93969" w14:textId="212DF7CF" w:rsidR="003147E0" w:rsidRPr="00697DB5" w:rsidRDefault="003147E0" w:rsidP="003147E0">
            <w:pPr>
              <w:pStyle w:val="TAL"/>
            </w:pPr>
          </w:p>
        </w:tc>
        <w:tc>
          <w:tcPr>
            <w:tcW w:w="2411" w:type="dxa"/>
            <w:shd w:val="clear" w:color="auto" w:fill="auto"/>
            <w:vAlign w:val="center"/>
          </w:tcPr>
          <w:p w14:paraId="14AC65E3" w14:textId="22FEB9E3" w:rsidR="003147E0" w:rsidRPr="00697DB5" w:rsidRDefault="003147E0" w:rsidP="003147E0">
            <w:pPr>
              <w:pStyle w:val="TAL"/>
            </w:pPr>
          </w:p>
        </w:tc>
        <w:tc>
          <w:tcPr>
            <w:tcW w:w="1985" w:type="dxa"/>
            <w:shd w:val="clear" w:color="auto" w:fill="auto"/>
            <w:vAlign w:val="center"/>
          </w:tcPr>
          <w:p w14:paraId="34CD68F1" w14:textId="472CF6A4" w:rsidR="003147E0" w:rsidRPr="00697DB5" w:rsidRDefault="003147E0" w:rsidP="003147E0">
            <w:pPr>
              <w:pStyle w:val="TAL"/>
            </w:pPr>
          </w:p>
        </w:tc>
        <w:tc>
          <w:tcPr>
            <w:tcW w:w="2977" w:type="dxa"/>
            <w:shd w:val="clear" w:color="auto" w:fill="auto"/>
            <w:vAlign w:val="center"/>
          </w:tcPr>
          <w:p w14:paraId="473FB739" w14:textId="6C20F391" w:rsidR="003147E0" w:rsidRPr="00697DB5" w:rsidRDefault="003147E0" w:rsidP="003147E0">
            <w:pPr>
              <w:pStyle w:val="TAL"/>
            </w:pPr>
          </w:p>
        </w:tc>
        <w:tc>
          <w:tcPr>
            <w:tcW w:w="1383" w:type="dxa"/>
            <w:shd w:val="clear" w:color="auto" w:fill="auto"/>
            <w:vAlign w:val="center"/>
          </w:tcPr>
          <w:p w14:paraId="7264DF18" w14:textId="3666F251" w:rsidR="003147E0" w:rsidRPr="00CE1BE2" w:rsidRDefault="003147E0" w:rsidP="003147E0">
            <w:pPr>
              <w:pStyle w:val="TAL"/>
            </w:pPr>
          </w:p>
        </w:tc>
      </w:tr>
      <w:tr w:rsidR="003147E0" w:rsidRPr="00CE1BE2" w14:paraId="4CD4AA5A" w14:textId="77777777" w:rsidTr="005547E4">
        <w:trPr>
          <w:jc w:val="center"/>
        </w:trPr>
        <w:tc>
          <w:tcPr>
            <w:tcW w:w="1099" w:type="dxa"/>
            <w:shd w:val="clear" w:color="auto" w:fill="auto"/>
            <w:vAlign w:val="center"/>
          </w:tcPr>
          <w:p w14:paraId="0FDFF274" w14:textId="77777777" w:rsidR="003147E0" w:rsidRPr="00CE1BE2" w:rsidRDefault="003147E0" w:rsidP="003147E0">
            <w:pPr>
              <w:pStyle w:val="TAL"/>
            </w:pPr>
          </w:p>
        </w:tc>
        <w:tc>
          <w:tcPr>
            <w:tcW w:w="2411" w:type="dxa"/>
            <w:shd w:val="clear" w:color="auto" w:fill="auto"/>
            <w:vAlign w:val="center"/>
          </w:tcPr>
          <w:p w14:paraId="1D65181F" w14:textId="77777777" w:rsidR="003147E0" w:rsidRPr="00CE1BE2" w:rsidRDefault="003147E0" w:rsidP="003147E0">
            <w:pPr>
              <w:pStyle w:val="TAL"/>
            </w:pPr>
          </w:p>
        </w:tc>
        <w:tc>
          <w:tcPr>
            <w:tcW w:w="1985" w:type="dxa"/>
            <w:shd w:val="clear" w:color="auto" w:fill="auto"/>
            <w:vAlign w:val="center"/>
          </w:tcPr>
          <w:p w14:paraId="4A5B17C8" w14:textId="77777777" w:rsidR="003147E0" w:rsidRPr="00CE1BE2" w:rsidRDefault="003147E0" w:rsidP="003147E0">
            <w:pPr>
              <w:pStyle w:val="TAL"/>
            </w:pPr>
          </w:p>
        </w:tc>
        <w:tc>
          <w:tcPr>
            <w:tcW w:w="2977" w:type="dxa"/>
            <w:shd w:val="clear" w:color="auto" w:fill="auto"/>
            <w:vAlign w:val="center"/>
          </w:tcPr>
          <w:p w14:paraId="23AC282D" w14:textId="77777777" w:rsidR="003147E0" w:rsidRPr="00CE1BE2" w:rsidRDefault="003147E0" w:rsidP="003147E0">
            <w:pPr>
              <w:pStyle w:val="TAL"/>
            </w:pPr>
          </w:p>
        </w:tc>
        <w:tc>
          <w:tcPr>
            <w:tcW w:w="1383" w:type="dxa"/>
            <w:shd w:val="clear" w:color="auto" w:fill="auto"/>
            <w:vAlign w:val="center"/>
          </w:tcPr>
          <w:p w14:paraId="1E8E1BFE" w14:textId="77777777" w:rsidR="003147E0" w:rsidRPr="00CE1BE2" w:rsidRDefault="003147E0" w:rsidP="003147E0">
            <w:pPr>
              <w:pStyle w:val="TAL"/>
            </w:pPr>
          </w:p>
        </w:tc>
      </w:tr>
      <w:tr w:rsidR="003147E0" w:rsidRPr="00CE1BE2" w14:paraId="141F8D65" w14:textId="77777777" w:rsidTr="005547E4">
        <w:trPr>
          <w:jc w:val="center"/>
        </w:trPr>
        <w:tc>
          <w:tcPr>
            <w:tcW w:w="1099" w:type="dxa"/>
            <w:shd w:val="clear" w:color="auto" w:fill="auto"/>
            <w:vAlign w:val="center"/>
          </w:tcPr>
          <w:p w14:paraId="159818B0" w14:textId="77777777" w:rsidR="003147E0" w:rsidRPr="00CE1BE2" w:rsidRDefault="003147E0" w:rsidP="003147E0">
            <w:pPr>
              <w:pStyle w:val="TAL"/>
            </w:pPr>
          </w:p>
        </w:tc>
        <w:tc>
          <w:tcPr>
            <w:tcW w:w="2411" w:type="dxa"/>
            <w:shd w:val="clear" w:color="auto" w:fill="auto"/>
            <w:vAlign w:val="center"/>
          </w:tcPr>
          <w:p w14:paraId="06F7D130" w14:textId="77777777" w:rsidR="003147E0" w:rsidRPr="00CE1BE2" w:rsidRDefault="003147E0" w:rsidP="003147E0">
            <w:pPr>
              <w:pStyle w:val="TAL"/>
            </w:pPr>
          </w:p>
        </w:tc>
        <w:tc>
          <w:tcPr>
            <w:tcW w:w="1985" w:type="dxa"/>
            <w:shd w:val="clear" w:color="auto" w:fill="auto"/>
            <w:vAlign w:val="center"/>
          </w:tcPr>
          <w:p w14:paraId="6C20C938" w14:textId="77777777" w:rsidR="003147E0" w:rsidRPr="00CE1BE2" w:rsidRDefault="003147E0" w:rsidP="003147E0">
            <w:pPr>
              <w:pStyle w:val="TAL"/>
            </w:pPr>
          </w:p>
        </w:tc>
        <w:tc>
          <w:tcPr>
            <w:tcW w:w="2977" w:type="dxa"/>
            <w:shd w:val="clear" w:color="auto" w:fill="auto"/>
            <w:vAlign w:val="center"/>
          </w:tcPr>
          <w:p w14:paraId="40D45EAF" w14:textId="77777777" w:rsidR="003147E0" w:rsidRPr="00CE1BE2" w:rsidRDefault="003147E0" w:rsidP="003147E0">
            <w:pPr>
              <w:pStyle w:val="TAL"/>
            </w:pPr>
          </w:p>
        </w:tc>
        <w:tc>
          <w:tcPr>
            <w:tcW w:w="1383" w:type="dxa"/>
            <w:shd w:val="clear" w:color="auto" w:fill="auto"/>
            <w:vAlign w:val="center"/>
          </w:tcPr>
          <w:p w14:paraId="2E41246F" w14:textId="77777777" w:rsidR="003147E0" w:rsidRPr="00CE1BE2" w:rsidRDefault="003147E0" w:rsidP="003147E0">
            <w:pPr>
              <w:pStyle w:val="TAL"/>
            </w:pPr>
          </w:p>
        </w:tc>
      </w:tr>
      <w:tr w:rsidR="003147E0" w:rsidRPr="00CE1BE2" w14:paraId="5BDC76A1" w14:textId="77777777" w:rsidTr="005547E4">
        <w:trPr>
          <w:jc w:val="center"/>
        </w:trPr>
        <w:tc>
          <w:tcPr>
            <w:tcW w:w="1099" w:type="dxa"/>
            <w:shd w:val="clear" w:color="auto" w:fill="auto"/>
            <w:vAlign w:val="center"/>
          </w:tcPr>
          <w:p w14:paraId="198011B8" w14:textId="77777777" w:rsidR="003147E0" w:rsidRPr="00CE1BE2" w:rsidRDefault="003147E0" w:rsidP="003147E0">
            <w:pPr>
              <w:pStyle w:val="TAL"/>
            </w:pPr>
          </w:p>
        </w:tc>
        <w:tc>
          <w:tcPr>
            <w:tcW w:w="2411" w:type="dxa"/>
            <w:shd w:val="clear" w:color="auto" w:fill="auto"/>
            <w:vAlign w:val="center"/>
          </w:tcPr>
          <w:p w14:paraId="613471E5" w14:textId="77777777" w:rsidR="003147E0" w:rsidRPr="00CE1BE2" w:rsidRDefault="003147E0" w:rsidP="003147E0">
            <w:pPr>
              <w:pStyle w:val="TAL"/>
            </w:pPr>
          </w:p>
        </w:tc>
        <w:tc>
          <w:tcPr>
            <w:tcW w:w="1985" w:type="dxa"/>
            <w:shd w:val="clear" w:color="auto" w:fill="auto"/>
            <w:vAlign w:val="center"/>
          </w:tcPr>
          <w:p w14:paraId="340244EB" w14:textId="77777777" w:rsidR="003147E0" w:rsidRPr="00CE1BE2" w:rsidRDefault="003147E0" w:rsidP="003147E0">
            <w:pPr>
              <w:pStyle w:val="TAL"/>
            </w:pPr>
          </w:p>
        </w:tc>
        <w:tc>
          <w:tcPr>
            <w:tcW w:w="2977" w:type="dxa"/>
            <w:shd w:val="clear" w:color="auto" w:fill="auto"/>
            <w:vAlign w:val="center"/>
          </w:tcPr>
          <w:p w14:paraId="561AC655" w14:textId="77777777" w:rsidR="003147E0" w:rsidRPr="00CE1BE2" w:rsidRDefault="003147E0" w:rsidP="003147E0">
            <w:pPr>
              <w:pStyle w:val="TAL"/>
            </w:pPr>
          </w:p>
        </w:tc>
        <w:tc>
          <w:tcPr>
            <w:tcW w:w="1383" w:type="dxa"/>
            <w:shd w:val="clear" w:color="auto" w:fill="auto"/>
            <w:vAlign w:val="center"/>
          </w:tcPr>
          <w:p w14:paraId="5C379859" w14:textId="77777777" w:rsidR="003147E0" w:rsidRPr="00CE1BE2" w:rsidRDefault="003147E0" w:rsidP="003147E0">
            <w:pPr>
              <w:pStyle w:val="TAL"/>
            </w:pPr>
          </w:p>
        </w:tc>
      </w:tr>
    </w:tbl>
    <w:p w14:paraId="33BFF8B3" w14:textId="77777777" w:rsidR="00E440FE" w:rsidRPr="00CE1BE2" w:rsidRDefault="00E440FE" w:rsidP="00E440FE"/>
    <w:p w14:paraId="66B4A851" w14:textId="77777777" w:rsidR="00E440FE" w:rsidRPr="00CE1BE2" w:rsidRDefault="00E440FE" w:rsidP="00E440FE">
      <w:pPr>
        <w:pStyle w:val="Heading2"/>
      </w:pPr>
      <w:bookmarkStart w:id="26" w:name="_Toc414543496"/>
      <w:bookmarkStart w:id="27" w:name="_Toc414607464"/>
      <w:bookmarkStart w:id="28" w:name="_Toc414607524"/>
      <w:r w:rsidRPr="00CE1BE2">
        <w:t>A.1.4</w:t>
      </w:r>
      <w:r w:rsidRPr="00CE1BE2">
        <w:tab/>
      </w:r>
      <w:proofErr w:type="spellStart"/>
      <w:r w:rsidRPr="00CE1BE2">
        <w:t>PoC</w:t>
      </w:r>
      <w:proofErr w:type="spellEnd"/>
      <w:r w:rsidRPr="00CE1BE2">
        <w:t xml:space="preserve"> Project Milestones</w:t>
      </w:r>
      <w:bookmarkEnd w:id="26"/>
      <w:bookmarkEnd w:id="27"/>
      <w:bookmarkEnd w:id="28"/>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993"/>
      </w:tblGrid>
      <w:tr w:rsidR="00E440FE" w:rsidRPr="00CE1BE2" w14:paraId="1FFBAB2D" w14:textId="77777777" w:rsidTr="00BD521E">
        <w:trPr>
          <w:jc w:val="center"/>
        </w:trPr>
        <w:tc>
          <w:tcPr>
            <w:tcW w:w="1396" w:type="dxa"/>
            <w:shd w:val="clear" w:color="auto" w:fill="D9D9D9"/>
            <w:vAlign w:val="center"/>
          </w:tcPr>
          <w:p w14:paraId="3BAA1B98" w14:textId="77777777" w:rsidR="00E440FE" w:rsidRPr="00CE1BE2" w:rsidRDefault="00E440FE" w:rsidP="005547E4">
            <w:pPr>
              <w:pStyle w:val="TAH"/>
            </w:pPr>
            <w:proofErr w:type="spellStart"/>
            <w:r w:rsidRPr="00CE1BE2">
              <w:t>PoC</w:t>
            </w:r>
            <w:proofErr w:type="spellEnd"/>
            <w:r w:rsidRPr="00CE1BE2">
              <w:t xml:space="preserve"> Milestone</w:t>
            </w:r>
          </w:p>
        </w:tc>
        <w:tc>
          <w:tcPr>
            <w:tcW w:w="3514" w:type="dxa"/>
            <w:shd w:val="clear" w:color="auto" w:fill="D9D9D9"/>
            <w:vAlign w:val="center"/>
          </w:tcPr>
          <w:p w14:paraId="07F16CD7" w14:textId="77777777" w:rsidR="00E440FE" w:rsidRPr="00CE1BE2" w:rsidRDefault="00E440FE" w:rsidP="005547E4">
            <w:pPr>
              <w:pStyle w:val="TAH"/>
            </w:pPr>
            <w:r w:rsidRPr="00CE1BE2">
              <w:t>Milestone description</w:t>
            </w:r>
          </w:p>
        </w:tc>
        <w:tc>
          <w:tcPr>
            <w:tcW w:w="957" w:type="dxa"/>
            <w:shd w:val="clear" w:color="auto" w:fill="D9D9D9"/>
            <w:vAlign w:val="center"/>
          </w:tcPr>
          <w:p w14:paraId="53E926AE" w14:textId="77777777" w:rsidR="00E440FE" w:rsidRPr="00CE1BE2" w:rsidRDefault="00E440FE" w:rsidP="005547E4">
            <w:pPr>
              <w:pStyle w:val="TAH"/>
            </w:pPr>
            <w:r w:rsidRPr="00CE1BE2">
              <w:t>Target Date</w:t>
            </w:r>
          </w:p>
        </w:tc>
        <w:tc>
          <w:tcPr>
            <w:tcW w:w="3993" w:type="dxa"/>
            <w:shd w:val="clear" w:color="auto" w:fill="D9D9D9"/>
            <w:vAlign w:val="center"/>
          </w:tcPr>
          <w:p w14:paraId="327DD25B" w14:textId="77777777" w:rsidR="00E440FE" w:rsidRPr="00CE1BE2" w:rsidRDefault="00E440FE" w:rsidP="005547E4">
            <w:pPr>
              <w:pStyle w:val="TAH"/>
            </w:pPr>
            <w:r w:rsidRPr="00CE1BE2">
              <w:t>Additional Info</w:t>
            </w:r>
          </w:p>
        </w:tc>
      </w:tr>
      <w:tr w:rsidR="00E440FE" w:rsidRPr="00CE1BE2" w14:paraId="520B4C8D" w14:textId="77777777" w:rsidTr="00BD521E">
        <w:trPr>
          <w:jc w:val="center"/>
        </w:trPr>
        <w:tc>
          <w:tcPr>
            <w:tcW w:w="1396" w:type="dxa"/>
            <w:shd w:val="clear" w:color="auto" w:fill="auto"/>
            <w:vAlign w:val="center"/>
          </w:tcPr>
          <w:p w14:paraId="14E2A714" w14:textId="77777777" w:rsidR="00E440FE" w:rsidRPr="00CE1BE2" w:rsidRDefault="00E440FE" w:rsidP="005547E4">
            <w:pPr>
              <w:pStyle w:val="TAL"/>
            </w:pPr>
            <w:r w:rsidRPr="00CE1BE2">
              <w:t>P.S</w:t>
            </w:r>
          </w:p>
        </w:tc>
        <w:tc>
          <w:tcPr>
            <w:tcW w:w="3514" w:type="dxa"/>
            <w:shd w:val="clear" w:color="auto" w:fill="auto"/>
            <w:vAlign w:val="center"/>
          </w:tcPr>
          <w:p w14:paraId="563079EA" w14:textId="77777777" w:rsidR="00E440FE" w:rsidRPr="00CE1BE2" w:rsidRDefault="00E440FE" w:rsidP="005547E4">
            <w:pPr>
              <w:pStyle w:val="TAL"/>
            </w:pPr>
            <w:proofErr w:type="spellStart"/>
            <w:r w:rsidRPr="00CE1BE2">
              <w:t>PoC</w:t>
            </w:r>
            <w:proofErr w:type="spellEnd"/>
            <w:r w:rsidRPr="00CE1BE2">
              <w:t xml:space="preserve"> Project Start</w:t>
            </w:r>
          </w:p>
        </w:tc>
        <w:tc>
          <w:tcPr>
            <w:tcW w:w="957" w:type="dxa"/>
            <w:shd w:val="clear" w:color="auto" w:fill="auto"/>
            <w:vAlign w:val="center"/>
          </w:tcPr>
          <w:p w14:paraId="1CC1E312" w14:textId="77777777" w:rsidR="00E440FE" w:rsidRPr="00CE1BE2" w:rsidRDefault="003A0042" w:rsidP="005547E4">
            <w:pPr>
              <w:pStyle w:val="TAL"/>
            </w:pPr>
            <w:proofErr w:type="spellStart"/>
            <w:r>
              <w:t>Wk</w:t>
            </w:r>
            <w:proofErr w:type="spellEnd"/>
            <w:r>
              <w:t xml:space="preserve"> 27</w:t>
            </w:r>
          </w:p>
        </w:tc>
        <w:tc>
          <w:tcPr>
            <w:tcW w:w="3993" w:type="dxa"/>
            <w:shd w:val="clear" w:color="auto" w:fill="auto"/>
            <w:vAlign w:val="center"/>
          </w:tcPr>
          <w:p w14:paraId="5530F3F1" w14:textId="77777777" w:rsidR="00E440FE" w:rsidRPr="00CF135A" w:rsidRDefault="00E440FE" w:rsidP="005547E4">
            <w:pPr>
              <w:pStyle w:val="TAL"/>
            </w:pPr>
          </w:p>
        </w:tc>
      </w:tr>
      <w:tr w:rsidR="00E440FE" w:rsidRPr="00CE1BE2" w14:paraId="22D6442B" w14:textId="77777777" w:rsidTr="00BD521E">
        <w:trPr>
          <w:jc w:val="center"/>
        </w:trPr>
        <w:tc>
          <w:tcPr>
            <w:tcW w:w="1396" w:type="dxa"/>
            <w:shd w:val="clear" w:color="auto" w:fill="auto"/>
            <w:vAlign w:val="center"/>
          </w:tcPr>
          <w:p w14:paraId="3829A718" w14:textId="0D1004FC" w:rsidR="00E440FE" w:rsidRPr="00CE1BE2" w:rsidRDefault="00CF135A" w:rsidP="005547E4">
            <w:pPr>
              <w:pStyle w:val="TAL"/>
            </w:pPr>
            <w:r>
              <w:t>P.</w:t>
            </w:r>
            <w:r w:rsidR="00135C74">
              <w:t>D1</w:t>
            </w:r>
          </w:p>
        </w:tc>
        <w:tc>
          <w:tcPr>
            <w:tcW w:w="3514" w:type="dxa"/>
            <w:shd w:val="clear" w:color="auto" w:fill="auto"/>
            <w:vAlign w:val="center"/>
          </w:tcPr>
          <w:p w14:paraId="30FC2248" w14:textId="0B93EB58" w:rsidR="00E440FE" w:rsidRPr="00CE1BE2" w:rsidRDefault="00E440FE" w:rsidP="00135C74">
            <w:pPr>
              <w:pStyle w:val="TAL"/>
            </w:pPr>
            <w:proofErr w:type="spellStart"/>
            <w:r>
              <w:t>PoC</w:t>
            </w:r>
            <w:proofErr w:type="spellEnd"/>
            <w:r>
              <w:t xml:space="preserve"> Demo </w:t>
            </w:r>
            <w:r w:rsidR="00135C74">
              <w:t>1</w:t>
            </w:r>
            <w:r>
              <w:t xml:space="preserve"> </w:t>
            </w:r>
            <w:r w:rsidR="00095671">
              <w:t xml:space="preserve">at </w:t>
            </w:r>
            <w:r w:rsidR="00CF135A">
              <w:t>MEC Congress 2016 in Munich</w:t>
            </w:r>
          </w:p>
        </w:tc>
        <w:tc>
          <w:tcPr>
            <w:tcW w:w="957" w:type="dxa"/>
            <w:shd w:val="clear" w:color="auto" w:fill="auto"/>
            <w:vAlign w:val="center"/>
          </w:tcPr>
          <w:p w14:paraId="53BBE079" w14:textId="77777777" w:rsidR="00E440FE" w:rsidRDefault="00BD521E" w:rsidP="005547E4">
            <w:pPr>
              <w:pStyle w:val="TAL"/>
            </w:pPr>
            <w:proofErr w:type="spellStart"/>
            <w:r>
              <w:t>Wk</w:t>
            </w:r>
            <w:proofErr w:type="spellEnd"/>
            <w:r>
              <w:t xml:space="preserve"> 38</w:t>
            </w:r>
          </w:p>
        </w:tc>
        <w:tc>
          <w:tcPr>
            <w:tcW w:w="3993" w:type="dxa"/>
            <w:shd w:val="clear" w:color="auto" w:fill="auto"/>
            <w:vAlign w:val="center"/>
          </w:tcPr>
          <w:p w14:paraId="699F6443" w14:textId="77777777" w:rsidR="00E440FE" w:rsidRPr="00CF135A" w:rsidRDefault="00CF135A" w:rsidP="005547E4">
            <w:pPr>
              <w:pStyle w:val="TAL"/>
            </w:pPr>
            <w:r w:rsidRPr="00CF135A">
              <w:t>Responsible: Nokia</w:t>
            </w:r>
          </w:p>
        </w:tc>
      </w:tr>
      <w:tr w:rsidR="00E440FE" w:rsidRPr="00CE1BE2" w14:paraId="0C1D90A0" w14:textId="77777777" w:rsidTr="00BD521E">
        <w:trPr>
          <w:jc w:val="center"/>
        </w:trPr>
        <w:tc>
          <w:tcPr>
            <w:tcW w:w="1396" w:type="dxa"/>
            <w:shd w:val="clear" w:color="auto" w:fill="auto"/>
            <w:vAlign w:val="center"/>
          </w:tcPr>
          <w:p w14:paraId="1101F9B2" w14:textId="40F80FA8" w:rsidR="00E440FE" w:rsidRPr="00CE1BE2" w:rsidRDefault="00E440FE" w:rsidP="00A26E83">
            <w:pPr>
              <w:pStyle w:val="TAL"/>
            </w:pPr>
            <w:r w:rsidRPr="00CE1BE2">
              <w:t>P.</w:t>
            </w:r>
            <w:r w:rsidR="00A26E83">
              <w:t>D2</w:t>
            </w:r>
          </w:p>
        </w:tc>
        <w:tc>
          <w:tcPr>
            <w:tcW w:w="3514" w:type="dxa"/>
            <w:shd w:val="clear" w:color="auto" w:fill="auto"/>
            <w:vAlign w:val="center"/>
          </w:tcPr>
          <w:p w14:paraId="13D4CD80" w14:textId="077D6CE9" w:rsidR="00E440FE" w:rsidRPr="00CE1BE2" w:rsidRDefault="00BD521E" w:rsidP="003147E0">
            <w:pPr>
              <w:pStyle w:val="TAL"/>
            </w:pPr>
            <w:proofErr w:type="spellStart"/>
            <w:r>
              <w:t>PoC</w:t>
            </w:r>
            <w:proofErr w:type="spellEnd"/>
            <w:r>
              <w:t xml:space="preserve"> </w:t>
            </w:r>
            <w:r w:rsidR="003147E0">
              <w:t>Demo 2</w:t>
            </w:r>
            <w:r>
              <w:t>: public webinar</w:t>
            </w:r>
          </w:p>
        </w:tc>
        <w:tc>
          <w:tcPr>
            <w:tcW w:w="957" w:type="dxa"/>
            <w:shd w:val="clear" w:color="auto" w:fill="auto"/>
            <w:vAlign w:val="center"/>
          </w:tcPr>
          <w:p w14:paraId="65DC64F0" w14:textId="71C7E80E" w:rsidR="00E440FE" w:rsidRPr="00CE1BE2" w:rsidRDefault="00BD521E" w:rsidP="00E440FE">
            <w:pPr>
              <w:pStyle w:val="TAL"/>
            </w:pPr>
            <w:proofErr w:type="spellStart"/>
            <w:r>
              <w:t>Wk</w:t>
            </w:r>
            <w:proofErr w:type="spellEnd"/>
            <w:r>
              <w:t xml:space="preserve"> 4</w:t>
            </w:r>
            <w:r w:rsidR="003147E0">
              <w:t>4</w:t>
            </w:r>
          </w:p>
        </w:tc>
        <w:tc>
          <w:tcPr>
            <w:tcW w:w="3993" w:type="dxa"/>
            <w:shd w:val="clear" w:color="auto" w:fill="auto"/>
            <w:vAlign w:val="center"/>
          </w:tcPr>
          <w:p w14:paraId="5319494A" w14:textId="77777777" w:rsidR="00E440FE" w:rsidRPr="00CF135A" w:rsidRDefault="00BD521E" w:rsidP="00E440FE">
            <w:pPr>
              <w:pStyle w:val="TAL"/>
            </w:pPr>
            <w:r>
              <w:t>Responsible: Nokia</w:t>
            </w:r>
          </w:p>
        </w:tc>
      </w:tr>
      <w:tr w:rsidR="00A26E83" w:rsidRPr="00A26E83" w14:paraId="480547AF" w14:textId="77777777" w:rsidTr="00BD521E">
        <w:trPr>
          <w:jc w:val="center"/>
        </w:trPr>
        <w:tc>
          <w:tcPr>
            <w:tcW w:w="1396" w:type="dxa"/>
            <w:shd w:val="clear" w:color="auto" w:fill="auto"/>
            <w:vAlign w:val="center"/>
          </w:tcPr>
          <w:p w14:paraId="761DA737" w14:textId="0D9BEA08" w:rsidR="00A26E83" w:rsidRPr="00A26E83" w:rsidRDefault="00A26E83" w:rsidP="00A26E83">
            <w:pPr>
              <w:pStyle w:val="TAL"/>
            </w:pPr>
            <w:r w:rsidRPr="00A26E83">
              <w:t>P.C1</w:t>
            </w:r>
          </w:p>
        </w:tc>
        <w:tc>
          <w:tcPr>
            <w:tcW w:w="3514" w:type="dxa"/>
            <w:shd w:val="clear" w:color="auto" w:fill="auto"/>
            <w:vAlign w:val="center"/>
          </w:tcPr>
          <w:p w14:paraId="6AA4D028" w14:textId="53CEFDC2" w:rsidR="00A26E83" w:rsidRPr="00A26E83" w:rsidRDefault="003147E0" w:rsidP="003147E0">
            <w:pPr>
              <w:pStyle w:val="TAL"/>
            </w:pPr>
            <w:proofErr w:type="spellStart"/>
            <w:r>
              <w:t>PoC</w:t>
            </w:r>
            <w:proofErr w:type="spellEnd"/>
            <w:r>
              <w:t xml:space="preserve"> Contribution 1: </w:t>
            </w:r>
            <w:r w:rsidR="00A26E83" w:rsidRPr="00A26E83">
              <w:t xml:space="preserve">Description of the contribution of this </w:t>
            </w:r>
            <w:proofErr w:type="spellStart"/>
            <w:r w:rsidR="00A26E83" w:rsidRPr="00A26E83">
              <w:t>PoC</w:t>
            </w:r>
            <w:proofErr w:type="spellEnd"/>
            <w:r w:rsidR="00A26E83" w:rsidRPr="00A26E83">
              <w:t xml:space="preserve"> to </w:t>
            </w:r>
            <w:proofErr w:type="spellStart"/>
            <w:r w:rsidR="00A26E83" w:rsidRPr="00A26E83">
              <w:t>PoC</w:t>
            </w:r>
            <w:proofErr w:type="spellEnd"/>
            <w:r w:rsidR="00A26E83" w:rsidRPr="00A26E83">
              <w:t xml:space="preserve"> Topic</w:t>
            </w:r>
            <w:r>
              <w:t>s</w:t>
            </w:r>
            <w:r w:rsidR="00A26E83" w:rsidRPr="00A26E83">
              <w:t xml:space="preserve"> PT01</w:t>
            </w:r>
            <w:r>
              <w:t xml:space="preserve"> and PT02 </w:t>
            </w:r>
            <w:r w:rsidR="00A26E83" w:rsidRPr="00A26E83">
              <w:t>(standalone co</w:t>
            </w:r>
            <w:r w:rsidR="001A105E">
              <w:t>ntribution to IEG or part of P.R</w:t>
            </w:r>
            <w:r w:rsidR="00A26E83" w:rsidRPr="00A26E83">
              <w:t>)</w:t>
            </w:r>
          </w:p>
        </w:tc>
        <w:tc>
          <w:tcPr>
            <w:tcW w:w="957" w:type="dxa"/>
            <w:shd w:val="clear" w:color="auto" w:fill="auto"/>
            <w:vAlign w:val="center"/>
          </w:tcPr>
          <w:p w14:paraId="4FD26D04" w14:textId="475A113E" w:rsidR="00A26E83" w:rsidRPr="00A26E83" w:rsidRDefault="003147E0" w:rsidP="00A26E83">
            <w:pPr>
              <w:pStyle w:val="TAL"/>
            </w:pPr>
            <w:proofErr w:type="spellStart"/>
            <w:r>
              <w:t>Wk</w:t>
            </w:r>
            <w:proofErr w:type="spellEnd"/>
            <w:r>
              <w:t xml:space="preserve"> 48</w:t>
            </w:r>
          </w:p>
        </w:tc>
        <w:tc>
          <w:tcPr>
            <w:tcW w:w="3993" w:type="dxa"/>
            <w:shd w:val="clear" w:color="auto" w:fill="auto"/>
            <w:vAlign w:val="center"/>
          </w:tcPr>
          <w:p w14:paraId="56AD0E2A" w14:textId="3FA81836" w:rsidR="00A26E83" w:rsidRPr="00A26E83" w:rsidRDefault="00A26E83" w:rsidP="00A26E83">
            <w:pPr>
              <w:pStyle w:val="TAL"/>
            </w:pPr>
            <w:r>
              <w:t>Responsible: Nokia</w:t>
            </w:r>
          </w:p>
        </w:tc>
      </w:tr>
      <w:tr w:rsidR="00E440FE" w:rsidRPr="00CE1BE2" w14:paraId="3B3BA0B0" w14:textId="77777777" w:rsidTr="00BD521E">
        <w:trPr>
          <w:jc w:val="center"/>
        </w:trPr>
        <w:tc>
          <w:tcPr>
            <w:tcW w:w="1396" w:type="dxa"/>
            <w:shd w:val="clear" w:color="auto" w:fill="auto"/>
            <w:vAlign w:val="center"/>
          </w:tcPr>
          <w:p w14:paraId="6541FD73" w14:textId="77777777" w:rsidR="00E440FE" w:rsidRPr="00CE1BE2" w:rsidRDefault="00E440FE" w:rsidP="00E440FE">
            <w:pPr>
              <w:pStyle w:val="TAL"/>
            </w:pPr>
            <w:r w:rsidRPr="00CE1BE2">
              <w:t>P.R</w:t>
            </w:r>
          </w:p>
        </w:tc>
        <w:tc>
          <w:tcPr>
            <w:tcW w:w="3514" w:type="dxa"/>
            <w:shd w:val="clear" w:color="auto" w:fill="auto"/>
            <w:vAlign w:val="center"/>
          </w:tcPr>
          <w:p w14:paraId="2FA50EE1" w14:textId="2F64388A" w:rsidR="00E440FE" w:rsidRPr="00CE1BE2" w:rsidRDefault="00E440FE" w:rsidP="00A26E83">
            <w:pPr>
              <w:pStyle w:val="TAL"/>
            </w:pPr>
            <w:proofErr w:type="spellStart"/>
            <w:r w:rsidRPr="00CE1BE2">
              <w:t>PoC</w:t>
            </w:r>
            <w:proofErr w:type="spellEnd"/>
            <w:r w:rsidRPr="00CE1BE2">
              <w:t xml:space="preserve"> Report</w:t>
            </w:r>
            <w:r w:rsidR="00A26E83">
              <w:t xml:space="preserve"> </w:t>
            </w:r>
          </w:p>
        </w:tc>
        <w:tc>
          <w:tcPr>
            <w:tcW w:w="957" w:type="dxa"/>
            <w:shd w:val="clear" w:color="auto" w:fill="auto"/>
            <w:vAlign w:val="center"/>
          </w:tcPr>
          <w:p w14:paraId="6A388901" w14:textId="1D1E50E2" w:rsidR="00E440FE" w:rsidRPr="00CE1BE2" w:rsidRDefault="00BD521E" w:rsidP="00E440FE">
            <w:pPr>
              <w:pStyle w:val="TAL"/>
            </w:pPr>
            <w:proofErr w:type="spellStart"/>
            <w:r>
              <w:t>Wk</w:t>
            </w:r>
            <w:proofErr w:type="spellEnd"/>
            <w:r>
              <w:t xml:space="preserve"> 4</w:t>
            </w:r>
            <w:r w:rsidR="003147E0">
              <w:t>8</w:t>
            </w:r>
          </w:p>
        </w:tc>
        <w:tc>
          <w:tcPr>
            <w:tcW w:w="3993" w:type="dxa"/>
            <w:shd w:val="clear" w:color="auto" w:fill="auto"/>
            <w:vAlign w:val="center"/>
          </w:tcPr>
          <w:p w14:paraId="15ECDF35" w14:textId="77777777" w:rsidR="00E440FE" w:rsidRPr="00CF135A" w:rsidRDefault="00E440FE" w:rsidP="00E440FE">
            <w:pPr>
              <w:pStyle w:val="TAL"/>
            </w:pPr>
          </w:p>
        </w:tc>
      </w:tr>
      <w:tr w:rsidR="00E440FE" w:rsidRPr="00CE1BE2" w14:paraId="579769CF" w14:textId="77777777" w:rsidTr="00BD521E">
        <w:trPr>
          <w:jc w:val="center"/>
        </w:trPr>
        <w:tc>
          <w:tcPr>
            <w:tcW w:w="1396" w:type="dxa"/>
            <w:shd w:val="clear" w:color="auto" w:fill="auto"/>
            <w:vAlign w:val="center"/>
          </w:tcPr>
          <w:p w14:paraId="79904EC2" w14:textId="77777777" w:rsidR="00E440FE" w:rsidRPr="00CE1BE2" w:rsidRDefault="00E440FE" w:rsidP="00E440FE">
            <w:pPr>
              <w:pStyle w:val="TAL"/>
            </w:pPr>
            <w:r w:rsidRPr="00CE1BE2">
              <w:t>P.E</w:t>
            </w:r>
          </w:p>
        </w:tc>
        <w:tc>
          <w:tcPr>
            <w:tcW w:w="3514" w:type="dxa"/>
            <w:shd w:val="clear" w:color="auto" w:fill="auto"/>
            <w:vAlign w:val="center"/>
          </w:tcPr>
          <w:p w14:paraId="302A6BFA" w14:textId="77777777" w:rsidR="00E440FE" w:rsidRPr="00CE1BE2" w:rsidRDefault="00E440FE" w:rsidP="00E440FE">
            <w:pPr>
              <w:pStyle w:val="TAL"/>
            </w:pPr>
            <w:proofErr w:type="spellStart"/>
            <w:r w:rsidRPr="00CE1BE2">
              <w:t>PoC</w:t>
            </w:r>
            <w:proofErr w:type="spellEnd"/>
            <w:r w:rsidRPr="00CE1BE2">
              <w:t xml:space="preserve"> Project End</w:t>
            </w:r>
          </w:p>
        </w:tc>
        <w:tc>
          <w:tcPr>
            <w:tcW w:w="957" w:type="dxa"/>
            <w:shd w:val="clear" w:color="auto" w:fill="auto"/>
            <w:vAlign w:val="center"/>
          </w:tcPr>
          <w:p w14:paraId="667D2744" w14:textId="2F11A1E1" w:rsidR="00E440FE" w:rsidRPr="00CE1BE2" w:rsidRDefault="00BD521E" w:rsidP="00E440FE">
            <w:pPr>
              <w:pStyle w:val="TAL"/>
            </w:pPr>
            <w:proofErr w:type="spellStart"/>
            <w:r>
              <w:t>Wk</w:t>
            </w:r>
            <w:proofErr w:type="spellEnd"/>
            <w:r>
              <w:t xml:space="preserve"> 4</w:t>
            </w:r>
            <w:r w:rsidR="003147E0">
              <w:t>8</w:t>
            </w:r>
          </w:p>
        </w:tc>
        <w:tc>
          <w:tcPr>
            <w:tcW w:w="3993" w:type="dxa"/>
            <w:shd w:val="clear" w:color="auto" w:fill="auto"/>
            <w:vAlign w:val="center"/>
          </w:tcPr>
          <w:p w14:paraId="6A58468C" w14:textId="77777777" w:rsidR="00E440FE" w:rsidRPr="00CF135A" w:rsidRDefault="00E440FE" w:rsidP="00E440FE">
            <w:pPr>
              <w:pStyle w:val="TAL"/>
            </w:pPr>
          </w:p>
        </w:tc>
      </w:tr>
    </w:tbl>
    <w:p w14:paraId="66C31B30" w14:textId="77777777" w:rsidR="00E440FE" w:rsidRPr="00CE1BE2" w:rsidRDefault="00E440FE" w:rsidP="00E440FE"/>
    <w:p w14:paraId="65F6FD57" w14:textId="77777777" w:rsidR="00E440FE" w:rsidRPr="00CE1BE2" w:rsidRDefault="00E440FE" w:rsidP="00E440FE">
      <w:r w:rsidRPr="00CE1BE2">
        <w:t>NOTE:</w:t>
      </w:r>
      <w:r w:rsidRPr="00CE1BE2">
        <w:tab/>
        <w:t>Milestones need to be entered in chronological order.</w:t>
      </w:r>
    </w:p>
    <w:p w14:paraId="4F61EAF1" w14:textId="77777777" w:rsidR="00E440FE" w:rsidRDefault="00E440FE" w:rsidP="00E440FE">
      <w:pPr>
        <w:pStyle w:val="Heading2"/>
      </w:pPr>
      <w:bookmarkStart w:id="29" w:name="_Toc414543497"/>
      <w:bookmarkStart w:id="30" w:name="_Toc414607465"/>
      <w:bookmarkStart w:id="31" w:name="_Toc414607525"/>
      <w:r w:rsidRPr="00CE1BE2">
        <w:t>1.5</w:t>
      </w:r>
      <w:r w:rsidRPr="00CE1BE2">
        <w:tab/>
        <w:t>Additional Details</w:t>
      </w:r>
      <w:bookmarkEnd w:id="29"/>
      <w:bookmarkEnd w:id="30"/>
      <w:bookmarkEnd w:id="31"/>
    </w:p>
    <w:p w14:paraId="7A7EEE72" w14:textId="77777777" w:rsidR="001968CF" w:rsidRDefault="001968CF"/>
    <w:p w14:paraId="728E95E1" w14:textId="77777777" w:rsidR="00E440FE" w:rsidRPr="00CE1BE2" w:rsidRDefault="00E440FE" w:rsidP="00E440FE">
      <w:pPr>
        <w:pStyle w:val="Heading1"/>
      </w:pPr>
      <w:bookmarkStart w:id="32" w:name="_Toc414543498"/>
      <w:bookmarkStart w:id="33" w:name="_Toc414607466"/>
      <w:bookmarkStart w:id="34" w:name="_Toc414607526"/>
      <w:r w:rsidRPr="00CE1BE2">
        <w:t>A.2</w:t>
      </w:r>
      <w:r w:rsidRPr="00CE1BE2">
        <w:tab/>
      </w:r>
      <w:proofErr w:type="spellStart"/>
      <w:r w:rsidRPr="00CE1BE2">
        <w:t>PoC</w:t>
      </w:r>
      <w:proofErr w:type="spellEnd"/>
      <w:r w:rsidRPr="00CE1BE2">
        <w:t xml:space="preserve"> Technical Details</w:t>
      </w:r>
      <w:bookmarkEnd w:id="32"/>
      <w:bookmarkEnd w:id="33"/>
      <w:bookmarkEnd w:id="34"/>
    </w:p>
    <w:p w14:paraId="6318CC5A" w14:textId="77777777" w:rsidR="00E440FE" w:rsidRPr="00CE1BE2" w:rsidRDefault="00E440FE" w:rsidP="00E440FE">
      <w:pPr>
        <w:pStyle w:val="Heading2"/>
      </w:pPr>
      <w:bookmarkStart w:id="35" w:name="_Toc414543499"/>
      <w:bookmarkStart w:id="36" w:name="_Toc414607467"/>
      <w:bookmarkStart w:id="37" w:name="_Toc414607527"/>
      <w:r w:rsidRPr="00CE1BE2">
        <w:t>A.2.1</w:t>
      </w:r>
      <w:r w:rsidRPr="00CE1BE2">
        <w:tab/>
      </w:r>
      <w:proofErr w:type="spellStart"/>
      <w:r w:rsidRPr="00CE1BE2">
        <w:t>PoC</w:t>
      </w:r>
      <w:proofErr w:type="spellEnd"/>
      <w:r w:rsidRPr="00CE1BE2">
        <w:t xml:space="preserve"> Overview</w:t>
      </w:r>
      <w:bookmarkEnd w:id="35"/>
      <w:bookmarkEnd w:id="36"/>
      <w:bookmarkEnd w:id="37"/>
    </w:p>
    <w:p w14:paraId="49647D06" w14:textId="77777777" w:rsidR="00CF135A" w:rsidRDefault="00CF135A" w:rsidP="00CF135A">
      <w:pPr>
        <w:rPr>
          <w:rFonts w:cstheme="minorHAnsi"/>
          <w:lang w:val="en-US"/>
        </w:rPr>
      </w:pPr>
      <w:bookmarkStart w:id="38" w:name="_Toc414543500"/>
      <w:bookmarkStart w:id="39" w:name="_Toc414607468"/>
      <w:bookmarkStart w:id="40" w:name="_Toc414607528"/>
      <w:r w:rsidRPr="00C527E6">
        <w:rPr>
          <w:rFonts w:cstheme="minorHAnsi"/>
          <w:lang w:val="en-US"/>
        </w:rPr>
        <w:t>As urbanization continues</w:t>
      </w:r>
      <w:r>
        <w:rPr>
          <w:rFonts w:cstheme="minorHAnsi"/>
          <w:lang w:val="en-US"/>
        </w:rPr>
        <w:t>,</w:t>
      </w:r>
      <w:r w:rsidRPr="00C527E6">
        <w:rPr>
          <w:rFonts w:cstheme="minorHAnsi"/>
          <w:lang w:val="en-US"/>
        </w:rPr>
        <w:t xml:space="preserve"> cities need to become smarter, which includes leveraging information systems for lowering resource consumption, optimizing road traffic and public transportation systems, and improving the safety and wellbeing of their citizens. Many of these </w:t>
      </w:r>
      <w:r w:rsidR="00BD521E">
        <w:rPr>
          <w:rFonts w:cstheme="minorHAnsi"/>
          <w:lang w:val="en-US"/>
        </w:rPr>
        <w:t>systems</w:t>
      </w:r>
      <w:r w:rsidRPr="00C527E6">
        <w:rPr>
          <w:rFonts w:cstheme="minorHAnsi"/>
          <w:lang w:val="en-US"/>
        </w:rPr>
        <w:t xml:space="preserve"> </w:t>
      </w:r>
      <w:r w:rsidR="00BD521E">
        <w:rPr>
          <w:rFonts w:cstheme="minorHAnsi"/>
          <w:lang w:val="en-US"/>
        </w:rPr>
        <w:t xml:space="preserve">rely on extensive deployment of </w:t>
      </w:r>
      <w:r w:rsidR="00B71F57">
        <w:rPr>
          <w:rFonts w:cstheme="minorHAnsi"/>
          <w:lang w:val="en-US"/>
        </w:rPr>
        <w:t xml:space="preserve">highly distributed </w:t>
      </w:r>
      <w:r w:rsidR="00BD521E">
        <w:rPr>
          <w:rFonts w:cstheme="minorHAnsi"/>
          <w:lang w:val="en-US"/>
        </w:rPr>
        <w:t>sensors</w:t>
      </w:r>
      <w:r w:rsidR="00CB70DC">
        <w:rPr>
          <w:rFonts w:cstheme="minorHAnsi"/>
          <w:lang w:val="en-US"/>
        </w:rPr>
        <w:t xml:space="preserve">. The amount of data generated by these sensors can grow large and calls for efficient data processing strategies. The need for real time processing arises especially in the context of public safety, where incidents have to be detected as quickly as possible for initiating appropriate counter actions. Finally, sensor data handling is typically governed by tight requirements for data privacy, meaning that data needs to be appropriately protected and cannot be carried outside </w:t>
      </w:r>
      <w:r w:rsidR="00B71F57">
        <w:rPr>
          <w:rFonts w:cstheme="minorHAnsi"/>
          <w:lang w:val="en-US"/>
        </w:rPr>
        <w:t xml:space="preserve">of </w:t>
      </w:r>
      <w:r w:rsidR="00CB70DC">
        <w:rPr>
          <w:rFonts w:cstheme="minorHAnsi"/>
          <w:lang w:val="en-US"/>
        </w:rPr>
        <w:t>the city perimeter.</w:t>
      </w:r>
    </w:p>
    <w:p w14:paraId="2F1D3156" w14:textId="77777777" w:rsidR="00CF135A" w:rsidRDefault="00CF135A" w:rsidP="00CF135A">
      <w:pPr>
        <w:rPr>
          <w:rFonts w:cstheme="minorHAnsi"/>
          <w:lang w:val="en-US"/>
        </w:rPr>
      </w:pPr>
    </w:p>
    <w:p w14:paraId="0DFA8823" w14:textId="77777777" w:rsidR="007E2656" w:rsidRDefault="00CF135A" w:rsidP="00CF135A">
      <w:pPr>
        <w:rPr>
          <w:rFonts w:cstheme="minorHAnsi"/>
          <w:lang w:val="en-US"/>
        </w:rPr>
      </w:pPr>
      <w:r>
        <w:rPr>
          <w:rFonts w:cstheme="minorHAnsi"/>
          <w:lang w:val="en-US"/>
        </w:rPr>
        <w:t>LTE is an ideal technology for connecting sensors, and is be</w:t>
      </w:r>
      <w:r w:rsidR="00BD521E">
        <w:rPr>
          <w:rFonts w:cstheme="minorHAnsi"/>
          <w:lang w:val="en-US"/>
        </w:rPr>
        <w:t>ing</w:t>
      </w:r>
      <w:r>
        <w:rPr>
          <w:rFonts w:cstheme="minorHAnsi"/>
          <w:lang w:val="en-US"/>
        </w:rPr>
        <w:t xml:space="preserve"> extended by new </w:t>
      </w:r>
      <w:r w:rsidR="00BD521E">
        <w:rPr>
          <w:rFonts w:cstheme="minorHAnsi"/>
          <w:lang w:val="en-US"/>
        </w:rPr>
        <w:t xml:space="preserve">features that accommodate the requirements of </w:t>
      </w:r>
      <w:r w:rsidR="00B71F57">
        <w:rPr>
          <w:rFonts w:cstheme="minorHAnsi"/>
          <w:lang w:val="en-US"/>
        </w:rPr>
        <w:t>Internet-of-Things (</w:t>
      </w:r>
      <w:proofErr w:type="spellStart"/>
      <w:r w:rsidR="00BD521E">
        <w:rPr>
          <w:rFonts w:cstheme="minorHAnsi"/>
          <w:lang w:val="en-US"/>
        </w:rPr>
        <w:t>IoT</w:t>
      </w:r>
      <w:proofErr w:type="spellEnd"/>
      <w:r w:rsidR="00B71F57">
        <w:rPr>
          <w:rFonts w:cstheme="minorHAnsi"/>
          <w:lang w:val="en-US"/>
        </w:rPr>
        <w:t xml:space="preserve">) </w:t>
      </w:r>
      <w:r w:rsidR="00BD521E">
        <w:rPr>
          <w:rFonts w:cstheme="minorHAnsi"/>
          <w:lang w:val="en-US"/>
        </w:rPr>
        <w:t xml:space="preserve">applications. MEC adds further </w:t>
      </w:r>
      <w:r w:rsidR="00B71F57">
        <w:rPr>
          <w:rFonts w:cstheme="minorHAnsi"/>
          <w:lang w:val="en-US"/>
        </w:rPr>
        <w:t>capabilities, for example, processing sensor data close to the point of capture and breaking out traffic locally instead of running it through the</w:t>
      </w:r>
      <w:r w:rsidR="00C53F61">
        <w:rPr>
          <w:rFonts w:cstheme="minorHAnsi"/>
          <w:lang w:val="en-US"/>
        </w:rPr>
        <w:t xml:space="preserve"> centralized core network. </w:t>
      </w:r>
      <w:r w:rsidR="00B71F57">
        <w:rPr>
          <w:rFonts w:cstheme="minorHAnsi"/>
          <w:lang w:val="en-US"/>
        </w:rPr>
        <w:t xml:space="preserve">Video Analytics, the proposed use case for </w:t>
      </w:r>
      <w:proofErr w:type="spellStart"/>
      <w:r w:rsidR="00B71F57">
        <w:rPr>
          <w:rFonts w:cstheme="minorHAnsi"/>
          <w:lang w:val="en-US"/>
        </w:rPr>
        <w:t>PoC</w:t>
      </w:r>
      <w:proofErr w:type="spellEnd"/>
      <w:r w:rsidR="00B71F57">
        <w:rPr>
          <w:rFonts w:cstheme="minorHAnsi"/>
          <w:lang w:val="en-US"/>
        </w:rPr>
        <w:t xml:space="preserve"> herein, exploits these capabilities to make LTE a viable option for operators to offer video surveillance </w:t>
      </w:r>
      <w:r w:rsidR="00EA556B">
        <w:rPr>
          <w:rFonts w:cstheme="minorHAnsi"/>
          <w:lang w:val="en-US"/>
        </w:rPr>
        <w:t>as a service to cities and municipalities.</w:t>
      </w:r>
    </w:p>
    <w:p w14:paraId="5F455CA9" w14:textId="77777777" w:rsidR="007E2656" w:rsidRDefault="007E2656" w:rsidP="00CF135A">
      <w:pPr>
        <w:rPr>
          <w:rFonts w:cstheme="minorHAnsi"/>
          <w:lang w:val="en-US"/>
        </w:rPr>
      </w:pPr>
    </w:p>
    <w:p w14:paraId="0300B735" w14:textId="77777777" w:rsidR="00EA556B" w:rsidRDefault="00EA556B" w:rsidP="00EA556B">
      <w:pPr>
        <w:rPr>
          <w:rFonts w:cstheme="minorHAnsi"/>
          <w:lang w:val="en-US"/>
        </w:rPr>
      </w:pPr>
      <w:r>
        <w:rPr>
          <w:rFonts w:cstheme="minorHAnsi"/>
          <w:lang w:val="en-US"/>
        </w:rPr>
        <w:t xml:space="preserve">With MEC </w:t>
      </w:r>
      <w:r w:rsidRPr="00830CCD">
        <w:rPr>
          <w:rFonts w:cstheme="minorHAnsi"/>
          <w:lang w:val="en-US"/>
        </w:rPr>
        <w:t xml:space="preserve">processing and analysis of high volume video streams </w:t>
      </w:r>
      <w:r>
        <w:rPr>
          <w:rFonts w:cstheme="minorHAnsi"/>
          <w:lang w:val="en-US"/>
        </w:rPr>
        <w:t xml:space="preserve">from surveillance cameras </w:t>
      </w:r>
      <w:r w:rsidRPr="00830CCD">
        <w:rPr>
          <w:rFonts w:cstheme="minorHAnsi"/>
          <w:lang w:val="en-US"/>
        </w:rPr>
        <w:t xml:space="preserve">is </w:t>
      </w:r>
      <w:r>
        <w:rPr>
          <w:rFonts w:cstheme="minorHAnsi"/>
          <w:lang w:val="en-US"/>
        </w:rPr>
        <w:t>performed</w:t>
      </w:r>
      <w:r w:rsidRPr="00830CCD">
        <w:rPr>
          <w:rFonts w:cstheme="minorHAnsi"/>
          <w:lang w:val="en-US"/>
        </w:rPr>
        <w:t xml:space="preserve"> </w:t>
      </w:r>
      <w:r>
        <w:rPr>
          <w:rFonts w:cstheme="minorHAnsi"/>
          <w:lang w:val="en-US"/>
        </w:rPr>
        <w:t>at secure network locations close to the cameras</w:t>
      </w:r>
      <w:r w:rsidRPr="00830CCD">
        <w:rPr>
          <w:rFonts w:cstheme="minorHAnsi"/>
          <w:lang w:val="en-US"/>
        </w:rPr>
        <w:t xml:space="preserve">, which results in </w:t>
      </w:r>
      <w:r>
        <w:rPr>
          <w:rFonts w:cstheme="minorHAnsi"/>
          <w:lang w:val="en-US"/>
        </w:rPr>
        <w:t>millisecond-level incident detection and significantly reduces upstream traffic inside the network. Also, the design of surveillance cameras can be simplified to pure sensors without onboard processing and storage capabilities, which reduces the camera’s direct cost – the single biggest cost contributor of a video surveillance deployment in general – and avoids regularly upgrading the camera’s software. Finally, MEC allows keeping all raw camera traffic local, which often is a regulatory requirement for public safety authorities that cannot be met with a traditional mobile network architecture.</w:t>
      </w:r>
    </w:p>
    <w:p w14:paraId="4D8130BD" w14:textId="77777777" w:rsidR="00E440FE" w:rsidRPr="00AD2306" w:rsidRDefault="00E440FE" w:rsidP="00E440FE">
      <w:pPr>
        <w:rPr>
          <w:lang w:val="en-US"/>
        </w:rPr>
      </w:pPr>
    </w:p>
    <w:p w14:paraId="70379D40" w14:textId="77777777" w:rsidR="00E440FE" w:rsidRDefault="00E440FE" w:rsidP="00E440FE">
      <w:pPr>
        <w:pStyle w:val="Heading2"/>
      </w:pPr>
      <w:r w:rsidRPr="00CE1BE2">
        <w:t>A.2.2</w:t>
      </w:r>
      <w:r w:rsidRPr="00CE1BE2">
        <w:tab/>
      </w:r>
      <w:proofErr w:type="spellStart"/>
      <w:r w:rsidRPr="00CE1BE2">
        <w:t>PoC</w:t>
      </w:r>
      <w:proofErr w:type="spellEnd"/>
      <w:r w:rsidRPr="00CE1BE2">
        <w:t xml:space="preserve"> Architecture</w:t>
      </w:r>
      <w:bookmarkEnd w:id="38"/>
      <w:bookmarkEnd w:id="39"/>
      <w:bookmarkEnd w:id="40"/>
    </w:p>
    <w:p w14:paraId="209881E2" w14:textId="77777777" w:rsidR="00F262F6" w:rsidRDefault="00EA556B" w:rsidP="00E440FE">
      <w:r>
        <w:t xml:space="preserve">This </w:t>
      </w:r>
      <w:proofErr w:type="spellStart"/>
      <w:r>
        <w:t>PoC</w:t>
      </w:r>
      <w:proofErr w:type="spellEnd"/>
      <w:r>
        <w:t xml:space="preserve"> consists of a macro-cellular</w:t>
      </w:r>
      <w:r w:rsidR="001105E2">
        <w:t xml:space="preserve"> </w:t>
      </w:r>
      <w:proofErr w:type="spellStart"/>
      <w:r w:rsidR="001A7E76">
        <w:t>eNodeB</w:t>
      </w:r>
      <w:proofErr w:type="spellEnd"/>
      <w:r w:rsidR="001A7E76">
        <w:t>, MEC Serve</w:t>
      </w:r>
      <w:r w:rsidR="001105E2">
        <w:t xml:space="preserve">r, </w:t>
      </w:r>
      <w:r>
        <w:t>Evolved Packet Core</w:t>
      </w:r>
      <w:r w:rsidR="001105E2">
        <w:t xml:space="preserve">, video surveillance </w:t>
      </w:r>
      <w:r w:rsidR="001A7E76">
        <w:t>cameras</w:t>
      </w:r>
      <w:r w:rsidR="001105E2">
        <w:t>, and a common video surveillance backend</w:t>
      </w:r>
      <w:r>
        <w:t>, as shown in Figure 1 below.</w:t>
      </w:r>
    </w:p>
    <w:p w14:paraId="15BB88A8" w14:textId="77777777" w:rsidR="00F262F6" w:rsidRDefault="00F262F6" w:rsidP="00E440FE"/>
    <w:p w14:paraId="5676486E" w14:textId="77777777" w:rsidR="00F262F6" w:rsidRDefault="00F262F6" w:rsidP="00E440FE">
      <w:r>
        <w:lastRenderedPageBreak/>
        <w:t xml:space="preserve">Objectives of the </w:t>
      </w:r>
      <w:proofErr w:type="spellStart"/>
      <w:r>
        <w:t>PoC</w:t>
      </w:r>
      <w:proofErr w:type="spellEnd"/>
      <w:r>
        <w:t xml:space="preserve"> are:</w:t>
      </w:r>
    </w:p>
    <w:p w14:paraId="12C59508" w14:textId="77777777" w:rsidR="00165B96" w:rsidRDefault="00F262F6" w:rsidP="00F262F6">
      <w:pPr>
        <w:pStyle w:val="ListParagraph"/>
        <w:numPr>
          <w:ilvl w:val="0"/>
          <w:numId w:val="19"/>
        </w:numPr>
      </w:pPr>
      <w:r>
        <w:t>Validate the video surveillance solution end-to-end</w:t>
      </w:r>
    </w:p>
    <w:p w14:paraId="40F30B0E" w14:textId="77777777" w:rsidR="00F262F6" w:rsidRDefault="00F262F6" w:rsidP="00F262F6">
      <w:pPr>
        <w:pStyle w:val="ListParagraph"/>
        <w:numPr>
          <w:ilvl w:val="0"/>
          <w:numId w:val="19"/>
        </w:numPr>
      </w:pPr>
      <w:r>
        <w:t>Benchmark distributed analytics against centralized analytics in several technical and business dimensions</w:t>
      </w:r>
    </w:p>
    <w:p w14:paraId="46FBE5F0" w14:textId="77777777" w:rsidR="00F262F6" w:rsidRDefault="00F262F6" w:rsidP="00F262F6">
      <w:pPr>
        <w:pStyle w:val="ListParagraph"/>
        <w:numPr>
          <w:ilvl w:val="0"/>
          <w:numId w:val="19"/>
        </w:numPr>
      </w:pPr>
      <w:r>
        <w:t>Quantify network bandwidth savings before/after analytics</w:t>
      </w:r>
    </w:p>
    <w:p w14:paraId="48124A73" w14:textId="77777777" w:rsidR="00451F48" w:rsidRDefault="00451F48" w:rsidP="00E440FE"/>
    <w:p w14:paraId="00BEFCCA" w14:textId="77777777" w:rsidR="00EA556B" w:rsidRDefault="00EA556B" w:rsidP="00E440FE">
      <w:r>
        <w:rPr>
          <w:noProof/>
          <w:lang w:val="en-US"/>
        </w:rPr>
        <w:drawing>
          <wp:inline distT="0" distB="0" distL="0" distR="0" wp14:anchorId="3496A0B8" wp14:editId="11A095AD">
            <wp:extent cx="6120130" cy="3442335"/>
            <wp:effectExtent l="0" t="0" r="0" b="5715"/>
            <wp:docPr id="3" name="Picture 2" descr="PoC 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EVA.png"/>
                    <pic:cNvPicPr/>
                  </pic:nvPicPr>
                  <pic:blipFill>
                    <a:blip r:embed="rId11" cstate="print"/>
                    <a:stretch>
                      <a:fillRect/>
                    </a:stretch>
                  </pic:blipFill>
                  <pic:spPr>
                    <a:xfrm>
                      <a:off x="0" y="0"/>
                      <a:ext cx="6120130" cy="3442335"/>
                    </a:xfrm>
                    <a:prstGeom prst="rect">
                      <a:avLst/>
                    </a:prstGeom>
                  </pic:spPr>
                </pic:pic>
              </a:graphicData>
            </a:graphic>
          </wp:inline>
        </w:drawing>
      </w:r>
    </w:p>
    <w:p w14:paraId="39F49126" w14:textId="77777777" w:rsidR="00EA556B" w:rsidRDefault="00EA556B" w:rsidP="00E440FE">
      <w:r>
        <w:t xml:space="preserve">Figure 1: </w:t>
      </w:r>
      <w:proofErr w:type="spellStart"/>
      <w:r>
        <w:t>PoC</w:t>
      </w:r>
      <w:proofErr w:type="spellEnd"/>
      <w:r>
        <w:t xml:space="preserve"> architecture</w:t>
      </w:r>
    </w:p>
    <w:p w14:paraId="76712862" w14:textId="77777777" w:rsidR="00EA556B" w:rsidRDefault="00EA556B" w:rsidP="00E440FE"/>
    <w:p w14:paraId="6E272B23" w14:textId="77777777" w:rsidR="00EA556B" w:rsidRDefault="00156752" w:rsidP="00E440FE">
      <w:r>
        <w:t xml:space="preserve">As part of the </w:t>
      </w:r>
      <w:proofErr w:type="spellStart"/>
      <w:r>
        <w:t>PoC</w:t>
      </w:r>
      <w:proofErr w:type="spellEnd"/>
      <w:r>
        <w:t xml:space="preserve"> 2 video analytics use cases will be implemented:</w:t>
      </w:r>
    </w:p>
    <w:p w14:paraId="6FAEE183" w14:textId="77777777" w:rsidR="00156752" w:rsidRDefault="00156752" w:rsidP="00E440FE"/>
    <w:p w14:paraId="230E4BEA" w14:textId="77777777" w:rsidR="00156752" w:rsidRDefault="00156752" w:rsidP="00156752">
      <w:pPr>
        <w:pStyle w:val="ListParagraph"/>
        <w:numPr>
          <w:ilvl w:val="0"/>
          <w:numId w:val="20"/>
        </w:numPr>
      </w:pPr>
      <w:r>
        <w:t>Object classification and counting: in this use case objects are classified and counted. This includes counting people that enter or leave a facility / room, count people in defined areas to detect congestion, count people in open areas, e.g. at events, and recognize people flows, e.g. in a mall or in a large retail store.</w:t>
      </w:r>
    </w:p>
    <w:p w14:paraId="76830414" w14:textId="77777777" w:rsidR="00EA556B" w:rsidRDefault="00EA556B" w:rsidP="00E440FE"/>
    <w:p w14:paraId="1B407CB0" w14:textId="77777777" w:rsidR="00251107" w:rsidRDefault="00251107" w:rsidP="00E440FE">
      <w:r>
        <w:rPr>
          <w:noProof/>
          <w:lang w:val="en-US"/>
        </w:rPr>
        <w:drawing>
          <wp:inline distT="0" distB="0" distL="0" distR="0" wp14:anchorId="589AD7BA" wp14:editId="4752D828">
            <wp:extent cx="2514600" cy="386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4600" cy="3867150"/>
                    </a:xfrm>
                    <a:prstGeom prst="rect">
                      <a:avLst/>
                    </a:prstGeom>
                  </pic:spPr>
                </pic:pic>
              </a:graphicData>
            </a:graphic>
          </wp:inline>
        </w:drawing>
      </w:r>
    </w:p>
    <w:p w14:paraId="13FC2483" w14:textId="77777777" w:rsidR="00251107" w:rsidRDefault="00251107" w:rsidP="00E440FE"/>
    <w:p w14:paraId="4B116E63" w14:textId="77777777" w:rsidR="00251107" w:rsidRDefault="00251107" w:rsidP="00E440FE">
      <w:r>
        <w:t>Figure 2: object classification and counting examples</w:t>
      </w:r>
    </w:p>
    <w:p w14:paraId="76C499AA" w14:textId="77777777" w:rsidR="00251107" w:rsidRDefault="00251107" w:rsidP="00E440FE"/>
    <w:p w14:paraId="6F47F675" w14:textId="77777777" w:rsidR="00156752" w:rsidRDefault="00156752" w:rsidP="00156752">
      <w:pPr>
        <w:pStyle w:val="ListParagraph"/>
        <w:numPr>
          <w:ilvl w:val="0"/>
          <w:numId w:val="20"/>
        </w:numPr>
      </w:pPr>
      <w:r>
        <w:t xml:space="preserve">Object presence and absence: in this use case the addition or removal of an object is detected. This can be used for recognizing suspicious objects in </w:t>
      </w:r>
      <w:r w:rsidR="00251107">
        <w:t xml:space="preserve">sensitive </w:t>
      </w:r>
      <w:r>
        <w:t xml:space="preserve">areas, and to </w:t>
      </w:r>
      <w:r w:rsidR="00251107">
        <w:t xml:space="preserve">detect the </w:t>
      </w:r>
      <w:r>
        <w:t xml:space="preserve">theft </w:t>
      </w:r>
      <w:r w:rsidR="00251107">
        <w:t>of a valuable object.</w:t>
      </w:r>
    </w:p>
    <w:p w14:paraId="36C6CF54" w14:textId="77777777" w:rsidR="00251107" w:rsidRDefault="00251107" w:rsidP="00E440FE"/>
    <w:p w14:paraId="040CA7DB" w14:textId="77777777" w:rsidR="00251107" w:rsidRDefault="00251107" w:rsidP="00E440FE">
      <w:r>
        <w:rPr>
          <w:noProof/>
          <w:lang w:val="en-US"/>
        </w:rPr>
        <w:drawing>
          <wp:inline distT="0" distB="0" distL="0" distR="0" wp14:anchorId="503B4B59" wp14:editId="0DC686DA">
            <wp:extent cx="6120130" cy="1878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878330"/>
                    </a:xfrm>
                    <a:prstGeom prst="rect">
                      <a:avLst/>
                    </a:prstGeom>
                  </pic:spPr>
                </pic:pic>
              </a:graphicData>
            </a:graphic>
          </wp:inline>
        </w:drawing>
      </w:r>
    </w:p>
    <w:p w14:paraId="749023F8" w14:textId="77777777" w:rsidR="00251107" w:rsidRDefault="00251107" w:rsidP="00E440FE"/>
    <w:p w14:paraId="58C0CFC3" w14:textId="77777777" w:rsidR="00251107" w:rsidRDefault="00251107" w:rsidP="00E440FE">
      <w:r>
        <w:t>Figure 3: object presence and absence examples</w:t>
      </w:r>
    </w:p>
    <w:p w14:paraId="77EF509E" w14:textId="77777777" w:rsidR="00251107" w:rsidRDefault="00251107" w:rsidP="00E440FE"/>
    <w:p w14:paraId="32F4A301" w14:textId="77777777" w:rsidR="00251107" w:rsidRDefault="00251107" w:rsidP="00E440FE">
      <w:r>
        <w:t xml:space="preserve">The scope of the </w:t>
      </w:r>
      <w:proofErr w:type="spellStart"/>
      <w:r>
        <w:t>PoC</w:t>
      </w:r>
      <w:proofErr w:type="spellEnd"/>
      <w:r>
        <w:t xml:space="preserve"> also includes a simple alerting systems, which makes security staff aware of an incident in real time.</w:t>
      </w:r>
    </w:p>
    <w:p w14:paraId="6E1E1C86" w14:textId="77777777" w:rsidR="00251107" w:rsidRPr="00CE1BE2" w:rsidRDefault="00251107" w:rsidP="00E440FE"/>
    <w:p w14:paraId="1439459B" w14:textId="77777777" w:rsidR="00E440FE" w:rsidRPr="00CE1BE2" w:rsidRDefault="00E440FE" w:rsidP="00E440FE">
      <w:pPr>
        <w:pStyle w:val="Heading2"/>
      </w:pPr>
      <w:bookmarkStart w:id="41" w:name="_Toc414543501"/>
      <w:bookmarkStart w:id="42" w:name="_Toc414607469"/>
      <w:bookmarkStart w:id="43" w:name="_Toc414607529"/>
      <w:r w:rsidRPr="00CE1BE2">
        <w:t>A.2.3</w:t>
      </w:r>
      <w:r w:rsidRPr="00CE1BE2">
        <w:tab/>
        <w:t>Additional information</w:t>
      </w:r>
      <w:bookmarkEnd w:id="41"/>
      <w:bookmarkEnd w:id="42"/>
      <w:bookmarkEnd w:id="43"/>
    </w:p>
    <w:p w14:paraId="743007C6" w14:textId="5FF07DBF" w:rsidR="00E440FE" w:rsidRDefault="00251107" w:rsidP="00E440FE">
      <w:r>
        <w:t xml:space="preserve">The </w:t>
      </w:r>
      <w:proofErr w:type="spellStart"/>
      <w:r>
        <w:t>PoC</w:t>
      </w:r>
      <w:proofErr w:type="spellEnd"/>
      <w:r>
        <w:t xml:space="preserve"> is planned to be exhibited at the MEC Conference, September 20-22</w:t>
      </w:r>
      <w:r w:rsidR="0074174B">
        <w:t xml:space="preserve"> 2016</w:t>
      </w:r>
      <w:r>
        <w:t xml:space="preserve"> in Munich.</w:t>
      </w:r>
    </w:p>
    <w:p w14:paraId="71A7272B" w14:textId="77777777" w:rsidR="00251107" w:rsidRDefault="00251107" w:rsidP="00E440FE"/>
    <w:sectPr w:rsidR="00251107" w:rsidSect="00E24490">
      <w:headerReference w:type="default" r:id="rId14"/>
      <w:footerReference w:type="default" r:id="rId15"/>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BFBB" w14:textId="77777777" w:rsidR="00CA60A9" w:rsidRDefault="00CA60A9" w:rsidP="00D9435B">
      <w:r>
        <w:separator/>
      </w:r>
    </w:p>
  </w:endnote>
  <w:endnote w:type="continuationSeparator" w:id="0">
    <w:p w14:paraId="01DEA003" w14:textId="77777777" w:rsidR="00CA60A9" w:rsidRDefault="00CA60A9"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A3F4" w14:textId="77777777" w:rsidR="008D5477" w:rsidRPr="0083399D" w:rsidRDefault="008D5477" w:rsidP="0083399D">
    <w:pPr>
      <w:tabs>
        <w:tab w:val="center" w:pos="4536"/>
      </w:tabs>
      <w:rPr>
        <w:rFonts w:ascii="Arial" w:hAnsi="Arial" w:cs="Arial"/>
      </w:rPr>
    </w:pPr>
    <w:r>
      <w:tab/>
    </w:r>
    <w:r w:rsidR="00BE0163" w:rsidRPr="0083399D">
      <w:rPr>
        <w:rFonts w:ascii="Arial" w:hAnsi="Arial" w:cs="Arial"/>
      </w:rPr>
      <w:fldChar w:fldCharType="begin"/>
    </w:r>
    <w:r w:rsidRPr="0083399D">
      <w:rPr>
        <w:rFonts w:ascii="Arial" w:hAnsi="Arial" w:cs="Arial"/>
      </w:rPr>
      <w:instrText xml:space="preserve"> PAGE   \* MERGEFORMAT </w:instrText>
    </w:r>
    <w:r w:rsidR="00BE0163" w:rsidRPr="0083399D">
      <w:rPr>
        <w:rFonts w:ascii="Arial" w:hAnsi="Arial" w:cs="Arial"/>
      </w:rPr>
      <w:fldChar w:fldCharType="separate"/>
    </w:r>
    <w:r w:rsidR="007B31ED">
      <w:rPr>
        <w:rFonts w:ascii="Arial" w:hAnsi="Arial" w:cs="Arial"/>
        <w:noProof/>
      </w:rPr>
      <w:t>5</w:t>
    </w:r>
    <w:r w:rsidR="00BE0163" w:rsidRPr="0083399D">
      <w:rPr>
        <w:rFonts w:ascii="Arial" w:hAnsi="Arial" w:cs="Arial"/>
      </w:rPr>
      <w:fldChar w:fldCharType="end"/>
    </w:r>
    <w:r w:rsidRPr="0083399D">
      <w:rPr>
        <w:rFonts w:ascii="Arial" w:hAnsi="Arial" w:cs="Arial"/>
      </w:rPr>
      <w:t>/</w:t>
    </w:r>
    <w:fldSimple w:instr=" NUMPAGES   \* MERGEFORMAT ">
      <w:r w:rsidR="007B31ED" w:rsidRPr="007B31ED">
        <w:rPr>
          <w:rFonts w:ascii="Arial" w:hAnsi="Arial" w:cs="Arial"/>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4CDEC" w14:textId="77777777" w:rsidR="00CA60A9" w:rsidRDefault="00CA60A9" w:rsidP="00D9435B">
      <w:r>
        <w:separator/>
      </w:r>
    </w:p>
  </w:footnote>
  <w:footnote w:type="continuationSeparator" w:id="0">
    <w:p w14:paraId="7922C735" w14:textId="77777777" w:rsidR="00CA60A9" w:rsidRDefault="00CA60A9"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FE3CD" w14:textId="527BFBEB"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1B336DB7" wp14:editId="1F04BA15">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040DDE">
      <w:rPr>
        <w:rFonts w:ascii="Arial" w:hAnsi="Arial" w:cs="Arial"/>
        <w:b/>
        <w:sz w:val="36"/>
        <w:szCs w:val="36"/>
        <w:shd w:val="clear" w:color="auto" w:fill="DBE5F1"/>
      </w:rPr>
      <w:t>MECIEG(</w:t>
    </w:r>
    <w:proofErr w:type="gramEnd"/>
    <w:r w:rsidR="00040DDE">
      <w:rPr>
        <w:rFonts w:ascii="Arial" w:hAnsi="Arial" w:cs="Arial"/>
        <w:b/>
        <w:sz w:val="36"/>
        <w:szCs w:val="36"/>
        <w:shd w:val="clear" w:color="auto" w:fill="DBE5F1"/>
      </w:rPr>
      <w:t>16</w:t>
    </w:r>
    <w:r w:rsidR="00D9435B">
      <w:rPr>
        <w:rFonts w:ascii="Arial" w:hAnsi="Arial" w:cs="Arial"/>
        <w:b/>
        <w:sz w:val="36"/>
        <w:szCs w:val="36"/>
        <w:shd w:val="clear" w:color="auto" w:fill="DBE5F1"/>
      </w:rPr>
      <w:t>)00</w:t>
    </w:r>
    <w:r w:rsidR="001411D2">
      <w:rPr>
        <w:rFonts w:ascii="Arial" w:hAnsi="Arial" w:cs="Arial"/>
        <w:b/>
        <w:sz w:val="36"/>
        <w:szCs w:val="36"/>
        <w:shd w:val="clear" w:color="auto" w:fill="DBE5F1"/>
      </w:rPr>
      <w:t>0049</w:t>
    </w:r>
    <w:r w:rsidR="00B7373C">
      <w:rPr>
        <w:rFonts w:ascii="Arial" w:hAnsi="Arial" w:cs="Arial"/>
        <w:b/>
        <w:sz w:val="36"/>
        <w:szCs w:val="36"/>
        <w:shd w:val="clear" w:color="auto" w:fill="DBE5F1"/>
      </w:rPr>
      <w:t>r</w:t>
    </w:r>
    <w:r w:rsidR="00A51D53">
      <w:rPr>
        <w:rFonts w:ascii="Arial" w:hAnsi="Arial" w:cs="Arial"/>
        <w:b/>
        <w:sz w:val="36"/>
        <w:szCs w:val="36"/>
        <w:shd w:val="clear" w:color="auto" w:fill="DBE5F1"/>
      </w:rPr>
      <w:t>3</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C534D"/>
    <w:multiLevelType w:val="hybridMultilevel"/>
    <w:tmpl w:val="D738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36D52D1"/>
    <w:multiLevelType w:val="hybridMultilevel"/>
    <w:tmpl w:val="E51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21A4F"/>
    <w:multiLevelType w:val="hybridMultilevel"/>
    <w:tmpl w:val="DCBE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7"/>
  </w:num>
  <w:num w:numId="4">
    <w:abstractNumId w:val="17"/>
  </w:num>
  <w:num w:numId="5">
    <w:abstractNumId w:val="15"/>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8"/>
  </w:num>
  <w:num w:numId="14">
    <w:abstractNumId w:val="9"/>
  </w:num>
  <w:num w:numId="15">
    <w:abstractNumId w:val="11"/>
  </w:num>
  <w:num w:numId="16">
    <w:abstractNumId w:val="16"/>
  </w:num>
  <w:num w:numId="17">
    <w:abstractNumId w:val="10"/>
  </w:num>
  <w:num w:numId="18">
    <w:abstractNumId w:val="12"/>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03D"/>
    <w:rsid w:val="0000428F"/>
    <w:rsid w:val="000051BB"/>
    <w:rsid w:val="0002568A"/>
    <w:rsid w:val="00040DDE"/>
    <w:rsid w:val="0007043C"/>
    <w:rsid w:val="00095671"/>
    <w:rsid w:val="000A17B4"/>
    <w:rsid w:val="000A6B52"/>
    <w:rsid w:val="000C4CB6"/>
    <w:rsid w:val="001105E2"/>
    <w:rsid w:val="0011191B"/>
    <w:rsid w:val="001141F8"/>
    <w:rsid w:val="0013327F"/>
    <w:rsid w:val="00135C74"/>
    <w:rsid w:val="001411D2"/>
    <w:rsid w:val="00156752"/>
    <w:rsid w:val="00161FA1"/>
    <w:rsid w:val="00165B96"/>
    <w:rsid w:val="001727B7"/>
    <w:rsid w:val="00181471"/>
    <w:rsid w:val="00186BD7"/>
    <w:rsid w:val="00191D22"/>
    <w:rsid w:val="001968CF"/>
    <w:rsid w:val="001975AF"/>
    <w:rsid w:val="001A105E"/>
    <w:rsid w:val="001A53BB"/>
    <w:rsid w:val="001A7E76"/>
    <w:rsid w:val="001B09AD"/>
    <w:rsid w:val="001C42E5"/>
    <w:rsid w:val="001D5850"/>
    <w:rsid w:val="001D62B3"/>
    <w:rsid w:val="001E15D8"/>
    <w:rsid w:val="001E496E"/>
    <w:rsid w:val="002001AF"/>
    <w:rsid w:val="00205C5D"/>
    <w:rsid w:val="00205CF2"/>
    <w:rsid w:val="002200F3"/>
    <w:rsid w:val="00242DCD"/>
    <w:rsid w:val="00251107"/>
    <w:rsid w:val="002676F5"/>
    <w:rsid w:val="00280ED4"/>
    <w:rsid w:val="002A3728"/>
    <w:rsid w:val="002A474B"/>
    <w:rsid w:val="002D2E6B"/>
    <w:rsid w:val="002F1FCD"/>
    <w:rsid w:val="002F5958"/>
    <w:rsid w:val="003100D2"/>
    <w:rsid w:val="003147E0"/>
    <w:rsid w:val="00316217"/>
    <w:rsid w:val="00357140"/>
    <w:rsid w:val="00372372"/>
    <w:rsid w:val="00380E33"/>
    <w:rsid w:val="003A0042"/>
    <w:rsid w:val="003B5323"/>
    <w:rsid w:val="003D416F"/>
    <w:rsid w:val="003D5716"/>
    <w:rsid w:val="003E0F21"/>
    <w:rsid w:val="003E1578"/>
    <w:rsid w:val="004124A2"/>
    <w:rsid w:val="00422891"/>
    <w:rsid w:val="00433CA6"/>
    <w:rsid w:val="004375B5"/>
    <w:rsid w:val="00450E1D"/>
    <w:rsid w:val="00451055"/>
    <w:rsid w:val="00451F48"/>
    <w:rsid w:val="00465400"/>
    <w:rsid w:val="004A50AB"/>
    <w:rsid w:val="004D1743"/>
    <w:rsid w:val="00516885"/>
    <w:rsid w:val="005208F8"/>
    <w:rsid w:val="005334B0"/>
    <w:rsid w:val="0053638D"/>
    <w:rsid w:val="00551F4D"/>
    <w:rsid w:val="00571482"/>
    <w:rsid w:val="00575702"/>
    <w:rsid w:val="005B115B"/>
    <w:rsid w:val="005E4A8F"/>
    <w:rsid w:val="005F1E6A"/>
    <w:rsid w:val="006017EC"/>
    <w:rsid w:val="006133B5"/>
    <w:rsid w:val="00620AA5"/>
    <w:rsid w:val="00627948"/>
    <w:rsid w:val="00631480"/>
    <w:rsid w:val="00631AF5"/>
    <w:rsid w:val="00632827"/>
    <w:rsid w:val="00635A80"/>
    <w:rsid w:val="00656FD9"/>
    <w:rsid w:val="006661ED"/>
    <w:rsid w:val="00670502"/>
    <w:rsid w:val="00683AE1"/>
    <w:rsid w:val="006944F8"/>
    <w:rsid w:val="00697DB5"/>
    <w:rsid w:val="006A4EB3"/>
    <w:rsid w:val="006B289F"/>
    <w:rsid w:val="006F5BB6"/>
    <w:rsid w:val="007017A1"/>
    <w:rsid w:val="00703FAA"/>
    <w:rsid w:val="00723463"/>
    <w:rsid w:val="00731128"/>
    <w:rsid w:val="0074174B"/>
    <w:rsid w:val="0074491A"/>
    <w:rsid w:val="00745E27"/>
    <w:rsid w:val="00776B64"/>
    <w:rsid w:val="007833A7"/>
    <w:rsid w:val="007A3763"/>
    <w:rsid w:val="007A6723"/>
    <w:rsid w:val="007B31ED"/>
    <w:rsid w:val="007B6346"/>
    <w:rsid w:val="007D03CA"/>
    <w:rsid w:val="007E2656"/>
    <w:rsid w:val="007F1978"/>
    <w:rsid w:val="00832E39"/>
    <w:rsid w:val="0083399D"/>
    <w:rsid w:val="008745A4"/>
    <w:rsid w:val="00874B99"/>
    <w:rsid w:val="00877C83"/>
    <w:rsid w:val="00887234"/>
    <w:rsid w:val="00895EE0"/>
    <w:rsid w:val="008B1364"/>
    <w:rsid w:val="008B51CE"/>
    <w:rsid w:val="008D5477"/>
    <w:rsid w:val="008F7EE0"/>
    <w:rsid w:val="0091037B"/>
    <w:rsid w:val="00912D71"/>
    <w:rsid w:val="00920DCE"/>
    <w:rsid w:val="00921D62"/>
    <w:rsid w:val="009506D9"/>
    <w:rsid w:val="00960BF0"/>
    <w:rsid w:val="00996DA5"/>
    <w:rsid w:val="009A3C68"/>
    <w:rsid w:val="009A4B22"/>
    <w:rsid w:val="009B2B3A"/>
    <w:rsid w:val="009D13B6"/>
    <w:rsid w:val="009D195B"/>
    <w:rsid w:val="00A02306"/>
    <w:rsid w:val="00A03935"/>
    <w:rsid w:val="00A26E83"/>
    <w:rsid w:val="00A32DE7"/>
    <w:rsid w:val="00A36B3F"/>
    <w:rsid w:val="00A37278"/>
    <w:rsid w:val="00A51D53"/>
    <w:rsid w:val="00A52B10"/>
    <w:rsid w:val="00A53EDB"/>
    <w:rsid w:val="00A540CE"/>
    <w:rsid w:val="00A94238"/>
    <w:rsid w:val="00AD3D71"/>
    <w:rsid w:val="00B0375F"/>
    <w:rsid w:val="00B179D6"/>
    <w:rsid w:val="00B22603"/>
    <w:rsid w:val="00B44A99"/>
    <w:rsid w:val="00B60932"/>
    <w:rsid w:val="00B71F57"/>
    <w:rsid w:val="00B7373C"/>
    <w:rsid w:val="00B80A28"/>
    <w:rsid w:val="00B837B4"/>
    <w:rsid w:val="00B869DD"/>
    <w:rsid w:val="00BA5448"/>
    <w:rsid w:val="00BB65DC"/>
    <w:rsid w:val="00BB7EAD"/>
    <w:rsid w:val="00BC2F02"/>
    <w:rsid w:val="00BD521E"/>
    <w:rsid w:val="00BE0163"/>
    <w:rsid w:val="00BE62BD"/>
    <w:rsid w:val="00BE7800"/>
    <w:rsid w:val="00BE7AFE"/>
    <w:rsid w:val="00BF503A"/>
    <w:rsid w:val="00C05C58"/>
    <w:rsid w:val="00C53F61"/>
    <w:rsid w:val="00C74523"/>
    <w:rsid w:val="00C9536C"/>
    <w:rsid w:val="00CA0323"/>
    <w:rsid w:val="00CA135C"/>
    <w:rsid w:val="00CA60A9"/>
    <w:rsid w:val="00CA6465"/>
    <w:rsid w:val="00CB70DC"/>
    <w:rsid w:val="00CC07A5"/>
    <w:rsid w:val="00CD29F3"/>
    <w:rsid w:val="00CF135A"/>
    <w:rsid w:val="00D021DD"/>
    <w:rsid w:val="00D11314"/>
    <w:rsid w:val="00D16CEC"/>
    <w:rsid w:val="00D20D51"/>
    <w:rsid w:val="00D22FCC"/>
    <w:rsid w:val="00D236E0"/>
    <w:rsid w:val="00D252DF"/>
    <w:rsid w:val="00D30669"/>
    <w:rsid w:val="00D31FD3"/>
    <w:rsid w:val="00D56DA5"/>
    <w:rsid w:val="00D9435B"/>
    <w:rsid w:val="00DA7603"/>
    <w:rsid w:val="00DB0E78"/>
    <w:rsid w:val="00DB251F"/>
    <w:rsid w:val="00DE0933"/>
    <w:rsid w:val="00DE7BC3"/>
    <w:rsid w:val="00E07887"/>
    <w:rsid w:val="00E24490"/>
    <w:rsid w:val="00E26C9A"/>
    <w:rsid w:val="00E440FE"/>
    <w:rsid w:val="00E85773"/>
    <w:rsid w:val="00EA4F2A"/>
    <w:rsid w:val="00EA556B"/>
    <w:rsid w:val="00EB13D0"/>
    <w:rsid w:val="00EB16B6"/>
    <w:rsid w:val="00EB49BB"/>
    <w:rsid w:val="00EE7092"/>
    <w:rsid w:val="00F11466"/>
    <w:rsid w:val="00F21026"/>
    <w:rsid w:val="00F262F6"/>
    <w:rsid w:val="00F3029A"/>
    <w:rsid w:val="00F54805"/>
    <w:rsid w:val="00F56E83"/>
    <w:rsid w:val="00F67417"/>
    <w:rsid w:val="00F9024E"/>
    <w:rsid w:val="00FB26A2"/>
    <w:rsid w:val="00FB29C1"/>
    <w:rsid w:val="00FB339C"/>
    <w:rsid w:val="00FB3B7C"/>
    <w:rsid w:val="00FC3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DA98"/>
  <w15:docId w15:val="{34F388C8-956F-4ACB-84C1-365148C5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TALChar">
    <w:name w:val="TAL Char"/>
    <w:link w:val="TAL"/>
    <w:locked/>
    <w:rsid w:val="00E440FE"/>
    <w:rPr>
      <w:rFonts w:ascii="Arial" w:eastAsia="Times New Roman" w:hAnsi="Arial" w:cs="Times New Roman"/>
      <w:sz w:val="18"/>
      <w:szCs w:val="20"/>
    </w:rPr>
  </w:style>
  <w:style w:type="character" w:styleId="Hyperlink">
    <w:name w:val="Hyperlink"/>
    <w:uiPriority w:val="99"/>
    <w:unhideWhenUsed/>
    <w:rsid w:val="00E440FE"/>
    <w:rPr>
      <w:color w:val="0563C1"/>
      <w:u w:val="single"/>
    </w:rPr>
  </w:style>
  <w:style w:type="character" w:styleId="CommentReference">
    <w:name w:val="annotation reference"/>
    <w:basedOn w:val="DefaultParagraphFont"/>
    <w:uiPriority w:val="99"/>
    <w:semiHidden/>
    <w:unhideWhenUsed/>
    <w:rsid w:val="0000203D"/>
    <w:rPr>
      <w:sz w:val="16"/>
      <w:szCs w:val="16"/>
    </w:rPr>
  </w:style>
  <w:style w:type="paragraph" w:styleId="CommentText">
    <w:name w:val="annotation text"/>
    <w:basedOn w:val="Normal"/>
    <w:link w:val="CommentTextChar"/>
    <w:uiPriority w:val="99"/>
    <w:semiHidden/>
    <w:unhideWhenUsed/>
    <w:rsid w:val="0000203D"/>
  </w:style>
  <w:style w:type="character" w:customStyle="1" w:styleId="CommentTextChar">
    <w:name w:val="Comment Text Char"/>
    <w:basedOn w:val="DefaultParagraphFont"/>
    <w:link w:val="CommentText"/>
    <w:uiPriority w:val="99"/>
    <w:semiHidden/>
    <w:rsid w:val="00002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03D"/>
    <w:rPr>
      <w:b/>
      <w:bCs/>
    </w:rPr>
  </w:style>
  <w:style w:type="character" w:customStyle="1" w:styleId="CommentSubjectChar">
    <w:name w:val="Comment Subject Char"/>
    <w:basedOn w:val="CommentTextChar"/>
    <w:link w:val="CommentSubject"/>
    <w:uiPriority w:val="99"/>
    <w:semiHidden/>
    <w:rsid w:val="0000203D"/>
    <w:rPr>
      <w:rFonts w:ascii="Times New Roman" w:eastAsia="Times New Roman" w:hAnsi="Times New Roman" w:cs="Times New Roman"/>
      <w:b/>
      <w:bCs/>
      <w:sz w:val="20"/>
      <w:szCs w:val="20"/>
    </w:rPr>
  </w:style>
  <w:style w:type="paragraph" w:styleId="ListParagraph">
    <w:name w:val="List Paragraph"/>
    <w:basedOn w:val="Normal"/>
    <w:uiPriority w:val="34"/>
    <w:qFormat/>
    <w:rsid w:val="00A3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lindemeier@nokia.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aswaren.Siva@vodafone.com.au" TargetMode="External"/><Relationship Id="rId4" Type="http://schemas.openxmlformats.org/officeDocument/2006/relationships/settings" Target="settings.xml"/><Relationship Id="rId9" Type="http://schemas.openxmlformats.org/officeDocument/2006/relationships/hyperlink" Target="mailto:Easwaren.Siva@vodafone.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0B68-8C65-4CF8-8CD3-137DCFA6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r1, Nokia</cp:lastModifiedBy>
  <cp:revision>20</cp:revision>
  <cp:lastPrinted>2010-12-06T15:51:00Z</cp:lastPrinted>
  <dcterms:created xsi:type="dcterms:W3CDTF">2016-06-29T16:11:00Z</dcterms:created>
  <dcterms:modified xsi:type="dcterms:W3CDTF">2016-07-19T09:38:00Z</dcterms:modified>
</cp:coreProperties>
</file>