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7153EDA1" w14:textId="77777777" w:rsidTr="00451055">
        <w:trPr>
          <w:trHeight w:hRule="exact" w:val="113"/>
        </w:trPr>
        <w:tc>
          <w:tcPr>
            <w:tcW w:w="9625" w:type="dxa"/>
            <w:gridSpan w:val="4"/>
            <w:tcBorders>
              <w:top w:val="single" w:sz="4" w:space="0" w:color="000000"/>
              <w:left w:val="nil"/>
              <w:bottom w:val="nil"/>
              <w:right w:val="nil"/>
            </w:tcBorders>
          </w:tcPr>
          <w:p w14:paraId="4D4BD5BF" w14:textId="77777777" w:rsidR="00D9435B" w:rsidRPr="002E5375" w:rsidRDefault="00D9435B" w:rsidP="002C1AAE">
            <w:pPr>
              <w:tabs>
                <w:tab w:val="left" w:pos="1701"/>
              </w:tabs>
              <w:rPr>
                <w:rFonts w:cs="Arial"/>
                <w:b/>
                <w:color w:val="0000FF"/>
                <w:sz w:val="16"/>
                <w:szCs w:val="16"/>
              </w:rPr>
            </w:pPr>
          </w:p>
        </w:tc>
      </w:tr>
      <w:tr w:rsidR="00D9435B" w:rsidRPr="001D3767" w14:paraId="7B53D31E" w14:textId="77777777" w:rsidTr="00451055">
        <w:tc>
          <w:tcPr>
            <w:tcW w:w="2152" w:type="dxa"/>
            <w:tcBorders>
              <w:top w:val="nil"/>
              <w:left w:val="nil"/>
              <w:bottom w:val="nil"/>
              <w:right w:val="nil"/>
            </w:tcBorders>
          </w:tcPr>
          <w:p w14:paraId="3BD0333F" w14:textId="77777777" w:rsidR="00D9435B" w:rsidRPr="001D3767" w:rsidRDefault="00D9435B" w:rsidP="002C1AAE">
            <w:pPr>
              <w:tabs>
                <w:tab w:val="left" w:pos="1701"/>
              </w:tabs>
              <w:jc w:val="right"/>
              <w:rPr>
                <w:rFonts w:asciiTheme="minorHAnsi" w:hAnsiTheme="minorHAnsi" w:cstheme="minorHAnsi"/>
                <w:sz w:val="24"/>
                <w:szCs w:val="24"/>
              </w:rPr>
            </w:pPr>
            <w:r w:rsidRPr="001D3767">
              <w:rPr>
                <w:rFonts w:asciiTheme="minorHAnsi" w:hAnsiTheme="minorHAnsi" w:cstheme="minorHAnsi"/>
                <w:b/>
                <w:sz w:val="28"/>
                <w:szCs w:val="24"/>
              </w:rPr>
              <w:t>Title</w:t>
            </w:r>
            <w:r w:rsidRPr="001D3767">
              <w:rPr>
                <w:rFonts w:asciiTheme="minorHAnsi" w:hAnsiTheme="minorHAnsi" w:cstheme="minorHAnsi"/>
                <w:b/>
                <w:color w:val="FF0000"/>
                <w:sz w:val="28"/>
                <w:szCs w:val="24"/>
              </w:rPr>
              <w:t>*</w:t>
            </w:r>
            <w:r w:rsidRPr="001D3767">
              <w:rPr>
                <w:rFonts w:asciiTheme="minorHAnsi" w:hAnsiTheme="minorHAnsi" w:cstheme="minorHAnsi"/>
                <w:b/>
                <w:sz w:val="28"/>
                <w:szCs w:val="24"/>
              </w:rPr>
              <w:t>:</w:t>
            </w:r>
          </w:p>
        </w:tc>
        <w:tc>
          <w:tcPr>
            <w:tcW w:w="7473" w:type="dxa"/>
            <w:gridSpan w:val="3"/>
            <w:tcBorders>
              <w:top w:val="nil"/>
              <w:left w:val="nil"/>
              <w:bottom w:val="nil"/>
              <w:right w:val="nil"/>
            </w:tcBorders>
          </w:tcPr>
          <w:p w14:paraId="3D4AD82C" w14:textId="18E03955" w:rsidR="00D9435B" w:rsidRPr="001D3767" w:rsidRDefault="00722985" w:rsidP="004A50AB">
            <w:pPr>
              <w:rPr>
                <w:rFonts w:ascii="Arial" w:hAnsi="Arial" w:cs="Arial"/>
                <w:sz w:val="24"/>
                <w:szCs w:val="24"/>
              </w:rPr>
            </w:pPr>
            <w:r w:rsidRPr="001109A0">
              <w:rPr>
                <w:rFonts w:ascii="Arial" w:hAnsi="Arial" w:cs="Arial"/>
                <w:color w:val="0070C0"/>
                <w:sz w:val="24"/>
                <w:szCs w:val="24"/>
              </w:rPr>
              <w:t>POC Proposal: FLIPS: Flexible IP-Based Services</w:t>
            </w:r>
          </w:p>
        </w:tc>
      </w:tr>
      <w:tr w:rsidR="00D9435B" w:rsidRPr="001D3767" w14:paraId="03169728" w14:textId="77777777" w:rsidTr="00451055">
        <w:trPr>
          <w:trHeight w:val="140"/>
        </w:trPr>
        <w:tc>
          <w:tcPr>
            <w:tcW w:w="2152" w:type="dxa"/>
            <w:tcBorders>
              <w:top w:val="nil"/>
              <w:left w:val="nil"/>
              <w:bottom w:val="nil"/>
              <w:right w:val="nil"/>
            </w:tcBorders>
            <w:vAlign w:val="center"/>
          </w:tcPr>
          <w:p w14:paraId="59D71C82" w14:textId="77777777" w:rsidR="00D9435B" w:rsidRPr="001D3767" w:rsidRDefault="00D9435B" w:rsidP="002C1AAE">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2C6D95BF" w14:textId="77777777" w:rsidR="00D9435B" w:rsidRPr="001D3767" w:rsidRDefault="00D9435B" w:rsidP="002C1AAE">
            <w:pPr>
              <w:rPr>
                <w:rFonts w:ascii="Arial" w:hAnsi="Arial" w:cs="Arial"/>
                <w:sz w:val="16"/>
              </w:rPr>
            </w:pPr>
          </w:p>
        </w:tc>
      </w:tr>
      <w:tr w:rsidR="00D9435B" w:rsidRPr="001D3767" w14:paraId="5CB0CD6C" w14:textId="77777777" w:rsidTr="00451055">
        <w:tc>
          <w:tcPr>
            <w:tcW w:w="2152" w:type="dxa"/>
            <w:tcBorders>
              <w:top w:val="nil"/>
              <w:left w:val="nil"/>
              <w:bottom w:val="nil"/>
              <w:right w:val="nil"/>
            </w:tcBorders>
            <w:vAlign w:val="center"/>
          </w:tcPr>
          <w:p w14:paraId="14B19A0C" w14:textId="77777777" w:rsidR="00D9435B" w:rsidRPr="001D3767" w:rsidRDefault="00D9435B" w:rsidP="002C1AAE">
            <w:pPr>
              <w:tabs>
                <w:tab w:val="left" w:pos="1701"/>
              </w:tabs>
              <w:jc w:val="right"/>
              <w:rPr>
                <w:rFonts w:asciiTheme="minorHAnsi" w:hAnsiTheme="minorHAnsi" w:cstheme="minorHAnsi"/>
                <w:sz w:val="24"/>
              </w:rPr>
            </w:pPr>
            <w:r w:rsidRPr="001D3767">
              <w:rPr>
                <w:rFonts w:asciiTheme="minorHAnsi" w:hAnsiTheme="minorHAnsi" w:cstheme="minorHAnsi"/>
                <w:szCs w:val="24"/>
              </w:rPr>
              <w:t xml:space="preserve">from </w:t>
            </w:r>
            <w:r w:rsidRPr="001D3767">
              <w:rPr>
                <w:rFonts w:asciiTheme="minorHAnsi" w:hAnsiTheme="minorHAnsi" w:cstheme="minorHAnsi"/>
                <w:b/>
                <w:sz w:val="24"/>
                <w:szCs w:val="24"/>
              </w:rPr>
              <w:t>Source</w:t>
            </w:r>
            <w:r w:rsidRPr="001D3767">
              <w:rPr>
                <w:rFonts w:asciiTheme="minorHAnsi" w:hAnsiTheme="minorHAnsi" w:cstheme="minorHAnsi"/>
                <w:color w:val="FF0000"/>
                <w:sz w:val="24"/>
                <w:szCs w:val="24"/>
              </w:rPr>
              <w:t>*</w:t>
            </w:r>
            <w:r w:rsidRPr="001D3767">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7C6F80E5" w14:textId="0A226E2A" w:rsidR="00D9435B" w:rsidRPr="001D3767" w:rsidRDefault="00162603" w:rsidP="002C1AAE">
            <w:pPr>
              <w:rPr>
                <w:rFonts w:ascii="Arial" w:hAnsi="Arial" w:cs="Arial"/>
                <w:sz w:val="24"/>
              </w:rPr>
            </w:pPr>
            <w:proofErr w:type="spellStart"/>
            <w:r w:rsidRPr="001D3767">
              <w:rPr>
                <w:rFonts w:ascii="Arial" w:hAnsi="Arial" w:cs="Arial"/>
                <w:sz w:val="24"/>
              </w:rPr>
              <w:t>InterDigital</w:t>
            </w:r>
            <w:proofErr w:type="spellEnd"/>
          </w:p>
        </w:tc>
      </w:tr>
      <w:tr w:rsidR="00FB3B7C" w:rsidRPr="001D3767" w14:paraId="4937739B" w14:textId="77777777" w:rsidTr="00451055">
        <w:tc>
          <w:tcPr>
            <w:tcW w:w="2152" w:type="dxa"/>
            <w:tcBorders>
              <w:top w:val="nil"/>
              <w:left w:val="nil"/>
              <w:bottom w:val="nil"/>
              <w:right w:val="nil"/>
            </w:tcBorders>
          </w:tcPr>
          <w:p w14:paraId="05C5885F" w14:textId="77777777" w:rsidR="00FB3B7C" w:rsidRPr="001D3767" w:rsidRDefault="00FB3B7C" w:rsidP="002C1AAE">
            <w:pPr>
              <w:tabs>
                <w:tab w:val="left" w:pos="1701"/>
              </w:tabs>
              <w:jc w:val="right"/>
              <w:rPr>
                <w:rFonts w:asciiTheme="minorHAnsi" w:hAnsiTheme="minorHAnsi" w:cstheme="minorHAnsi"/>
              </w:rPr>
            </w:pPr>
            <w:r w:rsidRPr="001D3767">
              <w:rPr>
                <w:rFonts w:asciiTheme="minorHAnsi" w:hAnsiTheme="minorHAnsi" w:cstheme="minorHAnsi"/>
              </w:rPr>
              <w:t>Contact:</w:t>
            </w:r>
          </w:p>
        </w:tc>
        <w:tc>
          <w:tcPr>
            <w:tcW w:w="7473" w:type="dxa"/>
            <w:gridSpan w:val="3"/>
            <w:tcBorders>
              <w:top w:val="nil"/>
              <w:left w:val="nil"/>
              <w:bottom w:val="nil"/>
              <w:right w:val="nil"/>
            </w:tcBorders>
          </w:tcPr>
          <w:p w14:paraId="060D59B7" w14:textId="759B0C2C" w:rsidR="00FB3B7C" w:rsidRPr="001D3767" w:rsidRDefault="00162603" w:rsidP="00E85773">
            <w:pPr>
              <w:rPr>
                <w:rFonts w:ascii="Arial" w:hAnsi="Arial" w:cs="Arial"/>
                <w:sz w:val="24"/>
                <w:szCs w:val="24"/>
                <w:lang w:val="en-US"/>
              </w:rPr>
            </w:pPr>
            <w:r w:rsidRPr="001D3767">
              <w:rPr>
                <w:rFonts w:ascii="Arial" w:hAnsi="Arial" w:cs="Arial"/>
                <w:bCs/>
                <w:szCs w:val="24"/>
                <w:lang w:val="en-US"/>
              </w:rPr>
              <w:t>Alex Reznik (</w:t>
            </w:r>
            <w:proofErr w:type="spellStart"/>
            <w:r w:rsidRPr="001D3767">
              <w:rPr>
                <w:rFonts w:ascii="Arial" w:hAnsi="Arial" w:cs="Arial"/>
                <w:bCs/>
                <w:szCs w:val="24"/>
                <w:lang w:val="en-US"/>
              </w:rPr>
              <w:t>InterDigital</w:t>
            </w:r>
            <w:proofErr w:type="spellEnd"/>
            <w:r w:rsidRPr="001D3767">
              <w:rPr>
                <w:rFonts w:ascii="Arial" w:hAnsi="Arial" w:cs="Arial"/>
                <w:bCs/>
                <w:szCs w:val="24"/>
                <w:lang w:val="en-US"/>
              </w:rPr>
              <w:t xml:space="preserve">) </w:t>
            </w:r>
          </w:p>
        </w:tc>
      </w:tr>
      <w:tr w:rsidR="00FB3B7C" w:rsidRPr="001D3767" w14:paraId="3E3348D0" w14:textId="77777777" w:rsidTr="00451055">
        <w:tc>
          <w:tcPr>
            <w:tcW w:w="2152" w:type="dxa"/>
            <w:tcBorders>
              <w:top w:val="nil"/>
              <w:left w:val="nil"/>
              <w:bottom w:val="nil"/>
              <w:right w:val="nil"/>
            </w:tcBorders>
            <w:tcMar>
              <w:left w:w="0" w:type="dxa"/>
              <w:right w:w="85" w:type="dxa"/>
            </w:tcMar>
          </w:tcPr>
          <w:p w14:paraId="6F5AEF00" w14:textId="77777777" w:rsidR="00FB3B7C" w:rsidRPr="001D3767" w:rsidRDefault="00FB3B7C" w:rsidP="00832E39">
            <w:pPr>
              <w:tabs>
                <w:tab w:val="left" w:pos="1701"/>
              </w:tabs>
              <w:ind w:left="-250" w:firstLine="250"/>
              <w:jc w:val="right"/>
              <w:rPr>
                <w:rFonts w:asciiTheme="minorHAnsi" w:hAnsiTheme="minorHAnsi" w:cstheme="minorHAnsi"/>
                <w:lang w:val="en-US"/>
              </w:rPr>
            </w:pPr>
          </w:p>
        </w:tc>
        <w:tc>
          <w:tcPr>
            <w:tcW w:w="7473" w:type="dxa"/>
            <w:gridSpan w:val="3"/>
            <w:tcBorders>
              <w:top w:val="nil"/>
              <w:left w:val="nil"/>
              <w:bottom w:val="nil"/>
              <w:right w:val="nil"/>
            </w:tcBorders>
          </w:tcPr>
          <w:p w14:paraId="0E8FD035" w14:textId="77777777" w:rsidR="00FB3B7C" w:rsidRPr="001D3767" w:rsidRDefault="00FB3B7C" w:rsidP="002C1AAE">
            <w:pPr>
              <w:rPr>
                <w:rFonts w:ascii="Arial" w:hAnsi="Arial" w:cs="Arial"/>
                <w:sz w:val="24"/>
                <w:lang w:val="en-US"/>
              </w:rPr>
            </w:pPr>
          </w:p>
        </w:tc>
      </w:tr>
      <w:tr w:rsidR="00D9435B" w:rsidRPr="001D3767" w14:paraId="3C645198" w14:textId="77777777" w:rsidTr="00451055">
        <w:tc>
          <w:tcPr>
            <w:tcW w:w="2152" w:type="dxa"/>
            <w:tcBorders>
              <w:top w:val="nil"/>
              <w:left w:val="nil"/>
              <w:bottom w:val="nil"/>
              <w:right w:val="nil"/>
            </w:tcBorders>
            <w:tcMar>
              <w:left w:w="0" w:type="dxa"/>
              <w:right w:w="85" w:type="dxa"/>
            </w:tcMar>
          </w:tcPr>
          <w:p w14:paraId="507D18F2" w14:textId="77777777" w:rsidR="00D9435B" w:rsidRPr="001D3767" w:rsidRDefault="00832E39" w:rsidP="00832E39">
            <w:pPr>
              <w:tabs>
                <w:tab w:val="left" w:pos="1701"/>
              </w:tabs>
              <w:ind w:left="-250" w:firstLine="250"/>
              <w:jc w:val="right"/>
              <w:rPr>
                <w:rFonts w:asciiTheme="minorHAnsi" w:hAnsiTheme="minorHAnsi" w:cstheme="minorHAnsi"/>
                <w:b/>
                <w:sz w:val="24"/>
                <w:szCs w:val="24"/>
              </w:rPr>
            </w:pPr>
            <w:r w:rsidRPr="001D3767">
              <w:rPr>
                <w:rFonts w:asciiTheme="minorHAnsi" w:hAnsiTheme="minorHAnsi" w:cstheme="minorHAnsi"/>
              </w:rPr>
              <w:t>input for</w:t>
            </w:r>
            <w:r w:rsidRPr="001D3767">
              <w:rPr>
                <w:rFonts w:asciiTheme="minorHAnsi" w:hAnsiTheme="minorHAnsi" w:cstheme="minorHAnsi"/>
                <w:b/>
              </w:rPr>
              <w:t xml:space="preserve"> </w:t>
            </w:r>
            <w:r w:rsidRPr="001D3767">
              <w:rPr>
                <w:rFonts w:asciiTheme="minorHAnsi" w:hAnsiTheme="minorHAnsi" w:cstheme="minorHAnsi"/>
                <w:b/>
                <w:sz w:val="24"/>
              </w:rPr>
              <w:t>Committee</w:t>
            </w:r>
            <w:r w:rsidR="00D9435B" w:rsidRPr="001D3767">
              <w:rPr>
                <w:rFonts w:asciiTheme="minorHAnsi" w:hAnsiTheme="minorHAnsi" w:cstheme="minorHAnsi"/>
                <w:color w:val="FF0000"/>
                <w:sz w:val="24"/>
                <w:szCs w:val="24"/>
              </w:rPr>
              <w:t>*</w:t>
            </w:r>
            <w:r w:rsidR="00D9435B" w:rsidRPr="001D3767">
              <w:rPr>
                <w:rFonts w:asciiTheme="minorHAnsi" w:hAnsiTheme="minorHAnsi" w:cstheme="minorHAnsi"/>
                <w:b/>
                <w:sz w:val="24"/>
                <w:szCs w:val="24"/>
              </w:rPr>
              <w:t>:</w:t>
            </w:r>
          </w:p>
        </w:tc>
        <w:tc>
          <w:tcPr>
            <w:tcW w:w="7473" w:type="dxa"/>
            <w:gridSpan w:val="3"/>
            <w:tcBorders>
              <w:top w:val="nil"/>
              <w:left w:val="nil"/>
              <w:bottom w:val="nil"/>
              <w:right w:val="nil"/>
            </w:tcBorders>
          </w:tcPr>
          <w:p w14:paraId="6A32DD65" w14:textId="77777777" w:rsidR="00D9435B" w:rsidRPr="001D3767" w:rsidRDefault="00D9435B" w:rsidP="00E85773">
            <w:pPr>
              <w:rPr>
                <w:rFonts w:ascii="Arial" w:hAnsi="Arial" w:cs="Arial"/>
                <w:sz w:val="24"/>
              </w:rPr>
            </w:pPr>
            <w:bookmarkStart w:id="0" w:name="to"/>
            <w:r w:rsidRPr="001D3767">
              <w:rPr>
                <w:rFonts w:ascii="Arial" w:hAnsi="Arial" w:cs="Arial"/>
                <w:sz w:val="24"/>
              </w:rPr>
              <w:t>MEC IEG</w:t>
            </w:r>
            <w:bookmarkEnd w:id="0"/>
          </w:p>
        </w:tc>
      </w:tr>
      <w:tr w:rsidR="00D9435B" w:rsidRPr="001D3767" w14:paraId="1C8B480E" w14:textId="77777777" w:rsidTr="00451055">
        <w:tc>
          <w:tcPr>
            <w:tcW w:w="2152" w:type="dxa"/>
            <w:tcBorders>
              <w:top w:val="nil"/>
              <w:left w:val="nil"/>
              <w:bottom w:val="nil"/>
              <w:right w:val="nil"/>
            </w:tcBorders>
          </w:tcPr>
          <w:p w14:paraId="6F9B0F41" w14:textId="77777777" w:rsidR="00D9435B" w:rsidRPr="001D3767" w:rsidRDefault="00D9435B" w:rsidP="002C1AAE">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14:paraId="2AA5250E" w14:textId="77777777" w:rsidR="00D9435B" w:rsidRPr="001D3767" w:rsidRDefault="00D9435B" w:rsidP="002C1AAE">
            <w:pPr>
              <w:rPr>
                <w:rFonts w:ascii="Arial" w:hAnsi="Arial" w:cs="Arial"/>
                <w:sz w:val="16"/>
              </w:rPr>
            </w:pPr>
          </w:p>
        </w:tc>
      </w:tr>
      <w:tr w:rsidR="00D9435B" w:rsidRPr="001D3767" w14:paraId="0B464A4C" w14:textId="77777777" w:rsidTr="00451055">
        <w:trPr>
          <w:trHeight w:val="182"/>
        </w:trPr>
        <w:tc>
          <w:tcPr>
            <w:tcW w:w="2152" w:type="dxa"/>
            <w:tcBorders>
              <w:top w:val="nil"/>
              <w:left w:val="nil"/>
              <w:bottom w:val="nil"/>
              <w:right w:val="single" w:sz="4" w:space="0" w:color="000000"/>
            </w:tcBorders>
          </w:tcPr>
          <w:p w14:paraId="2657FCE1" w14:textId="77777777" w:rsidR="00D9435B" w:rsidRPr="001D3767" w:rsidRDefault="00832E39" w:rsidP="00832E39">
            <w:pPr>
              <w:jc w:val="right"/>
              <w:rPr>
                <w:rFonts w:asciiTheme="minorHAnsi" w:hAnsiTheme="minorHAnsi" w:cstheme="minorHAnsi"/>
              </w:rPr>
            </w:pPr>
            <w:r w:rsidRPr="001D3767">
              <w:rPr>
                <w:rFonts w:asciiTheme="minorHAnsi" w:hAnsiTheme="minorHAnsi" w:cstheme="minorHAnsi"/>
              </w:rPr>
              <w:t>Contribution</w:t>
            </w:r>
            <w:r w:rsidR="00D9435B" w:rsidRPr="001D3767">
              <w:rPr>
                <w:rFonts w:asciiTheme="minorHAnsi" w:hAnsiTheme="minorHAnsi" w:cstheme="minorHAnsi"/>
                <w:b/>
              </w:rPr>
              <w:t xml:space="preserve"> </w:t>
            </w:r>
            <w:r w:rsidRPr="001D3767">
              <w:rPr>
                <w:rFonts w:asciiTheme="minorHAnsi" w:hAnsiTheme="minorHAnsi" w:cstheme="minorHAnsi"/>
                <w:b/>
                <w:sz w:val="24"/>
              </w:rPr>
              <w:t>F</w:t>
            </w:r>
            <w:r w:rsidR="00D9435B" w:rsidRPr="001D3767">
              <w:rPr>
                <w:rFonts w:asciiTheme="minorHAnsi" w:hAnsiTheme="minorHAnsi" w:cstheme="minorHAnsi"/>
                <w:b/>
                <w:sz w:val="24"/>
              </w:rPr>
              <w:t>or</w:t>
            </w:r>
            <w:r w:rsidR="00D9435B" w:rsidRPr="001D3767">
              <w:rPr>
                <w:rFonts w:asciiTheme="minorHAnsi" w:hAnsiTheme="minorHAnsi" w:cstheme="minorHAnsi"/>
                <w:b/>
                <w:color w:val="FF0000"/>
                <w:sz w:val="24"/>
              </w:rPr>
              <w:t>*</w:t>
            </w:r>
            <w:r w:rsidR="00D9435B" w:rsidRPr="001D3767">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188D1BA2" w14:textId="77777777" w:rsidR="00D9435B" w:rsidRPr="001D3767" w:rsidRDefault="00D9435B" w:rsidP="002C1AAE">
            <w:pPr>
              <w:tabs>
                <w:tab w:val="left" w:pos="1701"/>
              </w:tabs>
              <w:rPr>
                <w:rFonts w:ascii="Calibri" w:hAnsi="Calibri" w:cs="Arial"/>
              </w:rPr>
            </w:pPr>
            <w:r w:rsidRPr="001D3767">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7869CBCC" w14:textId="77777777" w:rsidR="00D9435B" w:rsidRPr="001D3767" w:rsidRDefault="00D9435B" w:rsidP="002C1AAE">
            <w:pPr>
              <w:tabs>
                <w:tab w:val="left" w:pos="1701"/>
              </w:tabs>
              <w:jc w:val="center"/>
              <w:rPr>
                <w:rFonts w:ascii="Arial" w:hAnsi="Arial" w:cs="Arial"/>
                <w:b/>
              </w:rPr>
            </w:pPr>
            <w:bookmarkStart w:id="1" w:name="forDecision"/>
            <w:r w:rsidRPr="001D3767">
              <w:rPr>
                <w:rFonts w:ascii="Arial" w:hAnsi="Arial" w:cs="Arial"/>
                <w:b/>
              </w:rPr>
              <w:t>X</w:t>
            </w:r>
            <w:bookmarkEnd w:id="1"/>
          </w:p>
        </w:tc>
        <w:tc>
          <w:tcPr>
            <w:tcW w:w="5891" w:type="dxa"/>
            <w:tcBorders>
              <w:top w:val="nil"/>
              <w:left w:val="single" w:sz="4" w:space="0" w:color="000000"/>
              <w:bottom w:val="nil"/>
              <w:right w:val="nil"/>
            </w:tcBorders>
            <w:vAlign w:val="center"/>
          </w:tcPr>
          <w:p w14:paraId="0DBC48EC" w14:textId="77777777" w:rsidR="00D9435B" w:rsidRPr="001D3767" w:rsidRDefault="00D9435B" w:rsidP="00D9435B">
            <w:pPr>
              <w:tabs>
                <w:tab w:val="left" w:pos="1701"/>
              </w:tabs>
              <w:rPr>
                <w:vertAlign w:val="superscript"/>
              </w:rPr>
            </w:pPr>
          </w:p>
        </w:tc>
      </w:tr>
      <w:tr w:rsidR="00D9435B" w:rsidRPr="001D3767" w14:paraId="732A2AAA" w14:textId="77777777" w:rsidTr="00451055">
        <w:tc>
          <w:tcPr>
            <w:tcW w:w="2152" w:type="dxa"/>
            <w:tcBorders>
              <w:top w:val="nil"/>
              <w:left w:val="nil"/>
              <w:bottom w:val="nil"/>
              <w:right w:val="single" w:sz="4" w:space="0" w:color="000000"/>
            </w:tcBorders>
          </w:tcPr>
          <w:p w14:paraId="229D00CE" w14:textId="77777777" w:rsidR="00D9435B" w:rsidRPr="001D3767" w:rsidRDefault="00D9435B" w:rsidP="002C1AAE">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7C34A557" w14:textId="77777777" w:rsidR="00D9435B" w:rsidRPr="001D3767" w:rsidRDefault="00D9435B" w:rsidP="002C1AAE">
            <w:pPr>
              <w:tabs>
                <w:tab w:val="left" w:pos="1701"/>
              </w:tabs>
              <w:rPr>
                <w:rFonts w:ascii="Calibri" w:hAnsi="Calibri" w:cs="Arial"/>
              </w:rPr>
            </w:pPr>
            <w:r w:rsidRPr="001D3767">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0AB7F7E4" w14:textId="77777777" w:rsidR="00D9435B" w:rsidRPr="001D3767" w:rsidRDefault="00D9435B" w:rsidP="002C1AAE">
            <w:pPr>
              <w:tabs>
                <w:tab w:val="left" w:pos="1701"/>
              </w:tabs>
              <w:jc w:val="center"/>
              <w:rPr>
                <w:rFonts w:ascii="Arial" w:hAnsi="Arial" w:cs="Arial"/>
                <w:b/>
              </w:rPr>
            </w:pPr>
            <w:bookmarkStart w:id="2" w:name="forDiscussion"/>
            <w:bookmarkEnd w:id="2"/>
          </w:p>
        </w:tc>
        <w:tc>
          <w:tcPr>
            <w:tcW w:w="5891" w:type="dxa"/>
            <w:tcBorders>
              <w:top w:val="nil"/>
              <w:left w:val="single" w:sz="4" w:space="0" w:color="000000"/>
              <w:bottom w:val="nil"/>
              <w:right w:val="nil"/>
            </w:tcBorders>
            <w:vAlign w:val="center"/>
          </w:tcPr>
          <w:p w14:paraId="4EAD8DEA" w14:textId="77777777" w:rsidR="00D9435B" w:rsidRPr="001D3767" w:rsidRDefault="00D9435B" w:rsidP="00D9435B">
            <w:pPr>
              <w:rPr>
                <w:vertAlign w:val="superscript"/>
              </w:rPr>
            </w:pPr>
          </w:p>
        </w:tc>
      </w:tr>
      <w:tr w:rsidR="00D9435B" w:rsidRPr="001D3767" w14:paraId="23D69997" w14:textId="77777777" w:rsidTr="00451055">
        <w:tc>
          <w:tcPr>
            <w:tcW w:w="2152" w:type="dxa"/>
            <w:tcBorders>
              <w:top w:val="nil"/>
              <w:left w:val="nil"/>
              <w:bottom w:val="nil"/>
              <w:right w:val="single" w:sz="4" w:space="0" w:color="000000"/>
            </w:tcBorders>
          </w:tcPr>
          <w:p w14:paraId="33B3A1BC" w14:textId="77777777" w:rsidR="00D9435B" w:rsidRPr="001D3767" w:rsidRDefault="00D9435B" w:rsidP="002C1AAE">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0D508B62" w14:textId="77777777" w:rsidR="00D9435B" w:rsidRPr="001D3767" w:rsidRDefault="00D9435B" w:rsidP="002C1AAE">
            <w:pPr>
              <w:tabs>
                <w:tab w:val="left" w:pos="1701"/>
              </w:tabs>
              <w:rPr>
                <w:rFonts w:ascii="Calibri" w:hAnsi="Calibri" w:cs="Arial"/>
              </w:rPr>
            </w:pPr>
            <w:r w:rsidRPr="001D3767">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65FFD929" w14:textId="77777777" w:rsidR="00D9435B" w:rsidRPr="001D3767" w:rsidRDefault="00D9435B" w:rsidP="002C1AAE">
            <w:pPr>
              <w:tabs>
                <w:tab w:val="left" w:pos="1701"/>
              </w:tabs>
              <w:jc w:val="center"/>
              <w:rPr>
                <w:rFonts w:ascii="Arial" w:hAnsi="Arial" w:cs="Arial"/>
                <w:b/>
              </w:rPr>
            </w:pPr>
            <w:bookmarkStart w:id="3" w:name="forInformation"/>
            <w:bookmarkEnd w:id="3"/>
          </w:p>
        </w:tc>
        <w:tc>
          <w:tcPr>
            <w:tcW w:w="5891" w:type="dxa"/>
            <w:tcBorders>
              <w:top w:val="nil"/>
              <w:left w:val="single" w:sz="4" w:space="0" w:color="000000"/>
              <w:bottom w:val="nil"/>
              <w:right w:val="nil"/>
            </w:tcBorders>
            <w:vAlign w:val="center"/>
          </w:tcPr>
          <w:p w14:paraId="233ADA54" w14:textId="77777777" w:rsidR="00D9435B" w:rsidRPr="001D3767" w:rsidRDefault="00D9435B" w:rsidP="002C1AAE">
            <w:pPr>
              <w:tabs>
                <w:tab w:val="left" w:pos="1701"/>
              </w:tabs>
              <w:ind w:left="176" w:hanging="176"/>
              <w:rPr>
                <w:vertAlign w:val="superscript"/>
              </w:rPr>
            </w:pPr>
          </w:p>
        </w:tc>
      </w:tr>
      <w:tr w:rsidR="00776B64" w:rsidRPr="001D3767" w14:paraId="4B55D7A7" w14:textId="77777777" w:rsidTr="00451055">
        <w:trPr>
          <w:trHeight w:hRule="exact" w:val="170"/>
        </w:trPr>
        <w:tc>
          <w:tcPr>
            <w:tcW w:w="2152" w:type="dxa"/>
            <w:tcBorders>
              <w:top w:val="nil"/>
              <w:left w:val="nil"/>
              <w:bottom w:val="nil"/>
              <w:right w:val="nil"/>
            </w:tcBorders>
            <w:vAlign w:val="center"/>
          </w:tcPr>
          <w:p w14:paraId="7ACEFDDC" w14:textId="77777777" w:rsidR="00776B64" w:rsidRPr="001D3767" w:rsidRDefault="00776B64" w:rsidP="002C1AAE">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71EDD01D" w14:textId="77777777" w:rsidR="00776B64" w:rsidRPr="001D3767" w:rsidRDefault="00776B64" w:rsidP="00D9435B">
            <w:pPr>
              <w:ind w:left="93"/>
              <w:rPr>
                <w:rFonts w:ascii="Arial" w:hAnsi="Arial" w:cs="Arial"/>
              </w:rPr>
            </w:pPr>
          </w:p>
        </w:tc>
      </w:tr>
      <w:tr w:rsidR="00D9435B" w:rsidRPr="001D3767" w14:paraId="1AC46AF4" w14:textId="77777777" w:rsidTr="00451055">
        <w:tc>
          <w:tcPr>
            <w:tcW w:w="2152" w:type="dxa"/>
            <w:tcBorders>
              <w:top w:val="nil"/>
              <w:left w:val="nil"/>
              <w:bottom w:val="nil"/>
              <w:right w:val="nil"/>
            </w:tcBorders>
            <w:vAlign w:val="center"/>
          </w:tcPr>
          <w:p w14:paraId="373F09E5" w14:textId="77777777" w:rsidR="00D9435B" w:rsidRPr="001D3767" w:rsidRDefault="00D9435B" w:rsidP="002C1AAE">
            <w:pPr>
              <w:tabs>
                <w:tab w:val="left" w:pos="1701"/>
              </w:tabs>
              <w:jc w:val="right"/>
              <w:rPr>
                <w:rFonts w:asciiTheme="minorHAnsi" w:hAnsiTheme="minorHAnsi" w:cstheme="minorHAnsi"/>
                <w:b/>
              </w:rPr>
            </w:pPr>
            <w:r w:rsidRPr="001D3767">
              <w:rPr>
                <w:rFonts w:asciiTheme="minorHAnsi" w:hAnsiTheme="minorHAnsi" w:cstheme="minorHAnsi"/>
              </w:rPr>
              <w:t>Submission date</w:t>
            </w:r>
            <w:r w:rsidRPr="001D3767">
              <w:rPr>
                <w:rFonts w:asciiTheme="minorHAnsi" w:hAnsiTheme="minorHAnsi" w:cstheme="minorHAnsi"/>
                <w:b/>
                <w:color w:val="FF0000"/>
                <w:szCs w:val="24"/>
              </w:rPr>
              <w:t>*</w:t>
            </w:r>
            <w:r w:rsidRPr="001D3767">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086B6312" w14:textId="1AFBFA5D" w:rsidR="00D9435B" w:rsidRPr="001D3767" w:rsidRDefault="00394BAA" w:rsidP="005E3A8F">
            <w:pPr>
              <w:ind w:left="93"/>
              <w:rPr>
                <w:rFonts w:ascii="Arial" w:hAnsi="Arial" w:cs="Arial"/>
                <w:sz w:val="24"/>
              </w:rPr>
            </w:pPr>
            <w:r>
              <w:rPr>
                <w:rFonts w:ascii="Arial" w:hAnsi="Arial" w:cs="Arial"/>
              </w:rPr>
              <w:t>2016-03-22</w:t>
            </w:r>
          </w:p>
        </w:tc>
      </w:tr>
      <w:tr w:rsidR="00D9435B" w:rsidRPr="001D3767" w14:paraId="046C7279" w14:textId="77777777" w:rsidTr="00451055">
        <w:trPr>
          <w:trHeight w:hRule="exact" w:val="170"/>
        </w:trPr>
        <w:tc>
          <w:tcPr>
            <w:tcW w:w="2152" w:type="dxa"/>
            <w:tcBorders>
              <w:top w:val="nil"/>
              <w:left w:val="nil"/>
              <w:bottom w:val="nil"/>
              <w:right w:val="nil"/>
            </w:tcBorders>
          </w:tcPr>
          <w:p w14:paraId="7C47DC11" w14:textId="77777777" w:rsidR="00D9435B" w:rsidRPr="001D3767" w:rsidRDefault="00D9435B" w:rsidP="002C1AAE">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6BD278AD" w14:textId="77777777" w:rsidR="00D9435B" w:rsidRPr="001D3767" w:rsidRDefault="00D9435B" w:rsidP="002C1AAE">
            <w:pPr>
              <w:ind w:left="57"/>
              <w:rPr>
                <w:rFonts w:ascii="Arial" w:hAnsi="Arial" w:cs="Arial"/>
                <w:sz w:val="16"/>
              </w:rPr>
            </w:pPr>
          </w:p>
        </w:tc>
      </w:tr>
      <w:tr w:rsidR="00D9435B" w:rsidRPr="001D3767" w14:paraId="364DB476" w14:textId="77777777" w:rsidTr="00451055">
        <w:tc>
          <w:tcPr>
            <w:tcW w:w="2152" w:type="dxa"/>
            <w:tcBorders>
              <w:top w:val="nil"/>
              <w:left w:val="nil"/>
              <w:bottom w:val="nil"/>
              <w:right w:val="nil"/>
            </w:tcBorders>
          </w:tcPr>
          <w:p w14:paraId="4F70358B" w14:textId="77777777" w:rsidR="00D9435B" w:rsidRPr="001D3767" w:rsidRDefault="007A3763" w:rsidP="00776B64">
            <w:pPr>
              <w:tabs>
                <w:tab w:val="left" w:pos="1701"/>
              </w:tabs>
              <w:jc w:val="right"/>
              <w:rPr>
                <w:rFonts w:asciiTheme="minorHAnsi" w:hAnsiTheme="minorHAnsi" w:cstheme="minorHAnsi"/>
              </w:rPr>
            </w:pPr>
            <w:r w:rsidRPr="001D3767">
              <w:rPr>
                <w:rFonts w:asciiTheme="minorHAnsi" w:hAnsiTheme="minorHAnsi" w:cstheme="minorHAnsi"/>
              </w:rPr>
              <w:t>Meeting &amp; Allocation:</w:t>
            </w:r>
          </w:p>
        </w:tc>
        <w:tc>
          <w:tcPr>
            <w:tcW w:w="7473" w:type="dxa"/>
            <w:gridSpan w:val="3"/>
            <w:tcBorders>
              <w:top w:val="nil"/>
              <w:left w:val="nil"/>
              <w:bottom w:val="nil"/>
              <w:right w:val="nil"/>
            </w:tcBorders>
          </w:tcPr>
          <w:p w14:paraId="1EC2E812" w14:textId="3068141E" w:rsidR="00D9435B" w:rsidRPr="001109A0" w:rsidRDefault="001109A0" w:rsidP="001C42E5">
            <w:pPr>
              <w:rPr>
                <w:rFonts w:ascii="Arial" w:hAnsi="Arial" w:cs="Arial"/>
                <w:b/>
              </w:rPr>
            </w:pPr>
            <w:bookmarkStart w:id="4" w:name="agendaItem"/>
            <w:bookmarkEnd w:id="4"/>
            <w:r w:rsidRPr="001109A0">
              <w:rPr>
                <w:rFonts w:ascii="Arial" w:hAnsi="Arial" w:cs="Arial"/>
                <w:b/>
              </w:rPr>
              <w:t>MECIEG#15; MECIEG#16</w:t>
            </w:r>
          </w:p>
        </w:tc>
      </w:tr>
      <w:tr w:rsidR="00D9435B" w:rsidRPr="001D3767" w14:paraId="4E93B31E" w14:textId="77777777" w:rsidTr="00451055">
        <w:tc>
          <w:tcPr>
            <w:tcW w:w="2152" w:type="dxa"/>
            <w:tcBorders>
              <w:top w:val="nil"/>
              <w:left w:val="nil"/>
              <w:bottom w:val="nil"/>
              <w:right w:val="nil"/>
            </w:tcBorders>
          </w:tcPr>
          <w:p w14:paraId="5E10D600" w14:textId="77777777" w:rsidR="00D9435B" w:rsidRPr="001D3767" w:rsidRDefault="00D9435B" w:rsidP="002C1AAE">
            <w:pPr>
              <w:tabs>
                <w:tab w:val="left" w:pos="1701"/>
              </w:tabs>
              <w:jc w:val="right"/>
              <w:rPr>
                <w:rFonts w:asciiTheme="minorHAnsi" w:hAnsiTheme="minorHAnsi" w:cstheme="minorHAnsi"/>
              </w:rPr>
            </w:pPr>
            <w:r w:rsidRPr="001D3767">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14:paraId="46EEB49D" w14:textId="77777777" w:rsidR="00D9435B" w:rsidRPr="001D3767" w:rsidRDefault="001D62B3" w:rsidP="00E440FE">
            <w:pPr>
              <w:rPr>
                <w:rFonts w:ascii="Arial" w:hAnsi="Arial" w:cs="Arial"/>
              </w:rPr>
            </w:pPr>
            <w:r w:rsidRPr="001D3767">
              <w:rPr>
                <w:rFonts w:ascii="Arial" w:hAnsi="Arial" w:cs="Arial"/>
              </w:rPr>
              <w:t xml:space="preserve"> </w:t>
            </w:r>
          </w:p>
        </w:tc>
      </w:tr>
      <w:tr w:rsidR="00D9435B" w:rsidRPr="001D3767" w14:paraId="4C2378A9" w14:textId="77777777" w:rsidTr="00451055">
        <w:trPr>
          <w:trHeight w:hRule="exact" w:val="113"/>
        </w:trPr>
        <w:tc>
          <w:tcPr>
            <w:tcW w:w="9625" w:type="dxa"/>
            <w:gridSpan w:val="4"/>
            <w:tcBorders>
              <w:top w:val="nil"/>
              <w:left w:val="nil"/>
              <w:bottom w:val="single" w:sz="4" w:space="0" w:color="000000"/>
              <w:right w:val="nil"/>
            </w:tcBorders>
          </w:tcPr>
          <w:p w14:paraId="134B55B3" w14:textId="77777777" w:rsidR="00D9435B" w:rsidRPr="001D3767" w:rsidRDefault="00D9435B" w:rsidP="002C1AAE">
            <w:pPr>
              <w:tabs>
                <w:tab w:val="left" w:pos="1701"/>
              </w:tabs>
              <w:ind w:left="-249" w:firstLine="249"/>
              <w:rPr>
                <w:sz w:val="16"/>
                <w:szCs w:val="16"/>
              </w:rPr>
            </w:pPr>
          </w:p>
        </w:tc>
      </w:tr>
    </w:tbl>
    <w:p w14:paraId="07D8D3EC" w14:textId="77777777" w:rsidR="00D9435B" w:rsidRPr="001D3767" w:rsidRDefault="00D9435B" w:rsidP="00E24490"/>
    <w:p w14:paraId="2446C71F" w14:textId="77777777" w:rsidR="007833A7" w:rsidRPr="001D3767" w:rsidRDefault="007833A7" w:rsidP="00E24490"/>
    <w:p w14:paraId="4A51C78E" w14:textId="77777777" w:rsidR="007833A7" w:rsidRPr="001D376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D3767">
        <w:rPr>
          <w:rFonts w:ascii="Arial" w:hAnsi="Arial" w:cs="Arial"/>
          <w:b/>
          <w:sz w:val="24"/>
        </w:rPr>
        <w:t>Decision/action requested:</w:t>
      </w:r>
      <w:r w:rsidRPr="001D3767">
        <w:rPr>
          <w:rFonts w:ascii="Arial" w:hAnsi="Arial" w:cs="Arial"/>
          <w:b/>
          <w:sz w:val="24"/>
        </w:rPr>
        <w:tab/>
      </w:r>
      <w:r w:rsidRPr="001D3767">
        <w:rPr>
          <w:rFonts w:ascii="Arial" w:hAnsi="Arial" w:cs="Arial"/>
          <w:color w:val="0000FF"/>
          <w:sz w:val="24"/>
          <w:vertAlign w:val="superscript"/>
        </w:rPr>
        <w:t xml:space="preserve"> </w:t>
      </w:r>
      <w:bookmarkStart w:id="5" w:name="DecisionOrAction"/>
      <w:r w:rsidR="00DB251F" w:rsidRPr="001D3767">
        <w:rPr>
          <w:rFonts w:ascii="Arial" w:hAnsi="Arial" w:cs="Arial"/>
          <w:sz w:val="22"/>
          <w:szCs w:val="24"/>
        </w:rPr>
        <w:t>Please approve</w:t>
      </w:r>
      <w:bookmarkEnd w:id="5"/>
    </w:p>
    <w:p w14:paraId="3E615D84" w14:textId="77777777" w:rsidR="008D5477" w:rsidRPr="001D3767" w:rsidRDefault="008D5477" w:rsidP="00E24490">
      <w:pPr>
        <w:rPr>
          <w:rFonts w:ascii="Arial" w:hAnsi="Arial" w:cs="Arial"/>
        </w:rPr>
      </w:pPr>
    </w:p>
    <w:p w14:paraId="384D5D02" w14:textId="06B62157" w:rsidR="007A3763" w:rsidRPr="00DE0933" w:rsidRDefault="007A3763" w:rsidP="00E24490">
      <w:pPr>
        <w:pBdr>
          <w:top w:val="single" w:sz="4" w:space="1" w:color="auto"/>
          <w:bottom w:val="single" w:sz="4" w:space="1" w:color="auto"/>
        </w:pBdr>
        <w:rPr>
          <w:rFonts w:ascii="Arial" w:hAnsi="Arial" w:cs="Arial"/>
          <w:sz w:val="24"/>
        </w:rPr>
      </w:pPr>
      <w:r w:rsidRPr="001D3767">
        <w:rPr>
          <w:rFonts w:asciiTheme="minorHAnsi" w:hAnsiTheme="minorHAnsi" w:cstheme="minorHAnsi"/>
          <w:b/>
          <w:sz w:val="24"/>
        </w:rPr>
        <w:t>ABSTRACT</w:t>
      </w:r>
      <w:r w:rsidR="00DE0933" w:rsidRPr="001D3767">
        <w:rPr>
          <w:rFonts w:asciiTheme="minorHAnsi" w:hAnsiTheme="minorHAnsi" w:cstheme="minorHAnsi"/>
          <w:b/>
          <w:sz w:val="24"/>
        </w:rPr>
        <w:t>:</w:t>
      </w:r>
      <w:r w:rsidR="00DB251F" w:rsidRPr="001D3767">
        <w:rPr>
          <w:rFonts w:asciiTheme="minorHAnsi" w:hAnsiTheme="minorHAnsi" w:cstheme="minorHAnsi"/>
          <w:i/>
          <w:sz w:val="24"/>
        </w:rPr>
        <w:t xml:space="preserve"> </w:t>
      </w:r>
      <w:bookmarkStart w:id="6" w:name="Abstract"/>
      <w:bookmarkEnd w:id="6"/>
      <w:r w:rsidR="004A50AB" w:rsidRPr="001D3767">
        <w:rPr>
          <w:rFonts w:asciiTheme="minorHAnsi" w:hAnsiTheme="minorHAnsi" w:cstheme="minorHAnsi"/>
          <w:i/>
          <w:sz w:val="24"/>
        </w:rPr>
        <w:t>This is a</w:t>
      </w:r>
      <w:r w:rsidR="00095671" w:rsidRPr="001D3767">
        <w:rPr>
          <w:rFonts w:asciiTheme="minorHAnsi" w:hAnsiTheme="minorHAnsi" w:cstheme="minorHAnsi"/>
          <w:i/>
          <w:sz w:val="24"/>
        </w:rPr>
        <w:t>n MEC PoC s</w:t>
      </w:r>
      <w:r w:rsidR="004A50AB" w:rsidRPr="001D3767">
        <w:rPr>
          <w:rFonts w:asciiTheme="minorHAnsi" w:hAnsiTheme="minorHAnsi" w:cstheme="minorHAnsi"/>
          <w:i/>
          <w:sz w:val="24"/>
        </w:rPr>
        <w:t xml:space="preserve">ubmission </w:t>
      </w:r>
      <w:r w:rsidR="00960BF0" w:rsidRPr="001D3767">
        <w:rPr>
          <w:rFonts w:asciiTheme="minorHAnsi" w:hAnsiTheme="minorHAnsi" w:cstheme="minorHAnsi"/>
          <w:i/>
          <w:sz w:val="24"/>
        </w:rPr>
        <w:t>about</w:t>
      </w:r>
      <w:r w:rsidR="004A50AB" w:rsidRPr="001D3767">
        <w:rPr>
          <w:rFonts w:asciiTheme="minorHAnsi" w:hAnsiTheme="minorHAnsi" w:cstheme="minorHAnsi"/>
          <w:i/>
          <w:sz w:val="24"/>
        </w:rPr>
        <w:t xml:space="preserve"> </w:t>
      </w:r>
      <w:r w:rsidR="00722985">
        <w:rPr>
          <w:rFonts w:asciiTheme="minorHAnsi" w:hAnsiTheme="minorHAnsi" w:cstheme="minorHAnsi"/>
          <w:i/>
          <w:sz w:val="24"/>
        </w:rPr>
        <w:t>Flexible IP-Based Services in the Mobile Edge</w:t>
      </w:r>
      <w:r w:rsidR="009F54E6">
        <w:rPr>
          <w:rFonts w:asciiTheme="minorHAnsi" w:hAnsiTheme="minorHAnsi" w:cstheme="minorHAnsi"/>
          <w:i/>
          <w:sz w:val="24"/>
        </w:rPr>
        <w:t xml:space="preserve">.  </w:t>
      </w:r>
      <w:proofErr w:type="gramStart"/>
      <w:r w:rsidR="009F54E6" w:rsidRPr="009F54E6">
        <w:rPr>
          <w:rFonts w:asciiTheme="minorHAnsi" w:hAnsiTheme="minorHAnsi" w:cstheme="minorHAnsi"/>
          <w:i/>
          <w:sz w:val="24"/>
        </w:rPr>
        <w:t>r2</w:t>
      </w:r>
      <w:proofErr w:type="gramEnd"/>
      <w:r w:rsidR="009F54E6" w:rsidRPr="009F54E6">
        <w:rPr>
          <w:rFonts w:asciiTheme="minorHAnsi" w:hAnsiTheme="minorHAnsi" w:cstheme="minorHAnsi"/>
          <w:i/>
          <w:sz w:val="24"/>
        </w:rPr>
        <w:t xml:space="preserve"> address</w:t>
      </w:r>
      <w:r w:rsidR="009F54E6">
        <w:rPr>
          <w:rFonts w:asciiTheme="minorHAnsi" w:hAnsiTheme="minorHAnsi" w:cstheme="minorHAnsi"/>
          <w:i/>
          <w:sz w:val="24"/>
        </w:rPr>
        <w:t>es</w:t>
      </w:r>
      <w:r w:rsidR="009F54E6" w:rsidRPr="009F54E6">
        <w:rPr>
          <w:rFonts w:asciiTheme="minorHAnsi" w:hAnsiTheme="minorHAnsi" w:cstheme="minorHAnsi"/>
          <w:i/>
          <w:sz w:val="24"/>
        </w:rPr>
        <w:t xml:space="preserve"> comments and actions raised during the review in MECIEG#15</w:t>
      </w:r>
      <w:r w:rsidR="00D66B6E">
        <w:rPr>
          <w:rFonts w:asciiTheme="minorHAnsi" w:hAnsiTheme="minorHAnsi" w:cstheme="minorHAnsi"/>
          <w:i/>
          <w:sz w:val="24"/>
        </w:rPr>
        <w:t xml:space="preserve">.  </w:t>
      </w:r>
      <w:proofErr w:type="gramStart"/>
      <w:r w:rsidR="00D66B6E">
        <w:rPr>
          <w:rFonts w:asciiTheme="minorHAnsi" w:hAnsiTheme="minorHAnsi" w:cstheme="minorHAnsi"/>
          <w:i/>
          <w:sz w:val="24"/>
        </w:rPr>
        <w:t>r3</w:t>
      </w:r>
      <w:proofErr w:type="gramEnd"/>
      <w:r w:rsidR="00D66B6E" w:rsidRPr="00D66B6E">
        <w:rPr>
          <w:rFonts w:asciiTheme="minorHAnsi" w:hAnsiTheme="minorHAnsi" w:cstheme="minorHAnsi"/>
          <w:i/>
          <w:sz w:val="24"/>
        </w:rPr>
        <w:t xml:space="preserve"> addresses comments made after initial acceptance of the </w:t>
      </w:r>
      <w:proofErr w:type="spellStart"/>
      <w:r w:rsidR="00D66B6E" w:rsidRPr="00D66B6E">
        <w:rPr>
          <w:rFonts w:asciiTheme="minorHAnsi" w:hAnsiTheme="minorHAnsi" w:cstheme="minorHAnsi"/>
          <w:i/>
          <w:sz w:val="24"/>
        </w:rPr>
        <w:t>PoC</w:t>
      </w:r>
      <w:proofErr w:type="spellEnd"/>
      <w:r w:rsidR="00D66B6E">
        <w:rPr>
          <w:rFonts w:asciiTheme="minorHAnsi" w:hAnsiTheme="minorHAnsi" w:cstheme="minorHAnsi"/>
          <w:i/>
          <w:sz w:val="24"/>
        </w:rPr>
        <w:t xml:space="preserve">.  </w:t>
      </w:r>
      <w:bookmarkStart w:id="7" w:name="_GoBack"/>
      <w:bookmarkEnd w:id="7"/>
    </w:p>
    <w:p w14:paraId="0AF5D738" w14:textId="77777777" w:rsidR="007A3763" w:rsidRDefault="007A3763" w:rsidP="00E24490">
      <w:pPr>
        <w:rPr>
          <w:rFonts w:ascii="Arial" w:hAnsi="Arial" w:cs="Arial"/>
        </w:rPr>
      </w:pPr>
    </w:p>
    <w:p w14:paraId="144E2962" w14:textId="77777777" w:rsidR="00887234" w:rsidRDefault="00887234" w:rsidP="007833A7">
      <w:pPr>
        <w:rPr>
          <w:rFonts w:ascii="Arial" w:hAnsi="Arial" w:cs="Arial"/>
        </w:rPr>
      </w:pPr>
    </w:p>
    <w:p w14:paraId="15964442" w14:textId="77777777" w:rsidR="004D1743" w:rsidRDefault="004D1743" w:rsidP="007833A7">
      <w:pPr>
        <w:rPr>
          <w:rFonts w:ascii="Arial" w:hAnsi="Arial" w:cs="Arial"/>
        </w:rPr>
      </w:pPr>
    </w:p>
    <w:p w14:paraId="40C55F89" w14:textId="77777777" w:rsidR="00E440FE" w:rsidRDefault="00E440FE">
      <w:pPr>
        <w:overflowPunct/>
        <w:autoSpaceDE/>
        <w:autoSpaceDN/>
        <w:adjustRightInd/>
        <w:spacing w:after="200" w:line="276" w:lineRule="auto"/>
        <w:textAlignment w:val="auto"/>
        <w:rPr>
          <w:rFonts w:ascii="Arial" w:hAnsi="Arial" w:cs="Arial"/>
        </w:rPr>
      </w:pPr>
      <w:r>
        <w:rPr>
          <w:rFonts w:ascii="Arial" w:hAnsi="Arial" w:cs="Arial"/>
        </w:rPr>
        <w:br w:type="page"/>
      </w:r>
    </w:p>
    <w:p w14:paraId="6EEED027" w14:textId="024F1AE5" w:rsidR="00E440FE" w:rsidRPr="00CE1BE2" w:rsidRDefault="00E440FE" w:rsidP="00E440FE">
      <w:pPr>
        <w:pStyle w:val="Heading8"/>
      </w:pPr>
      <w:r w:rsidRPr="00CE1BE2">
        <w:lastRenderedPageBreak/>
        <w:t xml:space="preserve">PoC Proposal </w:t>
      </w:r>
    </w:p>
    <w:p w14:paraId="5AB449A6" w14:textId="77777777" w:rsidR="00E440FE" w:rsidRPr="00CE1BE2" w:rsidRDefault="00E440FE" w:rsidP="00E440FE">
      <w:pPr>
        <w:pStyle w:val="Heading1"/>
      </w:pPr>
      <w:bookmarkStart w:id="8" w:name="_Toc414543492"/>
      <w:bookmarkStart w:id="9" w:name="_Toc414607458"/>
      <w:bookmarkStart w:id="10" w:name="_Toc414607518"/>
      <w:r w:rsidRPr="00CE1BE2">
        <w:t>1</w:t>
      </w:r>
      <w:r w:rsidRPr="00CE1BE2">
        <w:tab/>
        <w:t>PoC Project Details</w:t>
      </w:r>
      <w:bookmarkEnd w:id="8"/>
      <w:bookmarkEnd w:id="9"/>
      <w:bookmarkEnd w:id="10"/>
    </w:p>
    <w:p w14:paraId="517A4B48" w14:textId="77777777" w:rsidR="00E440FE" w:rsidRPr="00CE1BE2" w:rsidRDefault="00E440FE" w:rsidP="00E440FE">
      <w:pPr>
        <w:pStyle w:val="Heading2"/>
      </w:pPr>
      <w:bookmarkStart w:id="11" w:name="_Toc414543493"/>
      <w:bookmarkStart w:id="12" w:name="_Toc414607459"/>
      <w:bookmarkStart w:id="13" w:name="_Toc414607519"/>
      <w:r w:rsidRPr="00CE1BE2">
        <w:t>1.1</w:t>
      </w:r>
      <w:r w:rsidRPr="00CE1BE2">
        <w:tab/>
        <w:t>PoC Project</w:t>
      </w:r>
      <w:bookmarkEnd w:id="11"/>
      <w:bookmarkEnd w:id="12"/>
      <w:bookmarkEnd w:id="13"/>
    </w:p>
    <w:p w14:paraId="5BA6EB29" w14:textId="77777777" w:rsidR="00E440FE" w:rsidRPr="00CE1BE2" w:rsidRDefault="00E440FE" w:rsidP="00E440FE">
      <w:r w:rsidRPr="00CE1BE2">
        <w:t>PoC Number (assigned by ETSI):</w:t>
      </w:r>
    </w:p>
    <w:p w14:paraId="2D987437" w14:textId="717F4F70" w:rsidR="00E440FE" w:rsidRDefault="00E440FE" w:rsidP="00E440FE">
      <w:pPr>
        <w:rPr>
          <w:b/>
          <w:bCs/>
        </w:rPr>
      </w:pPr>
      <w:r w:rsidRPr="00CE1BE2">
        <w:t>PoC Project Name:</w:t>
      </w:r>
      <w:r>
        <w:t xml:space="preserve"> </w:t>
      </w:r>
      <w:r w:rsidR="003B5E51" w:rsidRPr="00722985">
        <w:rPr>
          <w:b/>
        </w:rPr>
        <w:t>FLIPS – Flexible IP-based Services</w:t>
      </w:r>
    </w:p>
    <w:p w14:paraId="4CAF202C" w14:textId="1402CCDA" w:rsidR="00E440FE" w:rsidRPr="000B796B" w:rsidRDefault="00E440FE" w:rsidP="00E440FE">
      <w:pPr>
        <w:rPr>
          <w:b/>
        </w:rPr>
      </w:pPr>
      <w:proofErr w:type="spellStart"/>
      <w:r w:rsidRPr="00CE1BE2">
        <w:t>PoC</w:t>
      </w:r>
      <w:proofErr w:type="spellEnd"/>
      <w:r w:rsidRPr="00CE1BE2">
        <w:t xml:space="preserve"> Project Host:</w:t>
      </w:r>
      <w:r>
        <w:t xml:space="preserve"> </w:t>
      </w:r>
      <w:proofErr w:type="spellStart"/>
      <w:r w:rsidR="00162603">
        <w:rPr>
          <w:b/>
        </w:rPr>
        <w:t>InterDigital</w:t>
      </w:r>
      <w:proofErr w:type="spellEnd"/>
    </w:p>
    <w:p w14:paraId="757208AE" w14:textId="64FBB2D3" w:rsidR="00E440FE" w:rsidRPr="00D30669" w:rsidRDefault="00E440FE" w:rsidP="00E440FE">
      <w:r w:rsidRPr="00CE1BE2">
        <w:t>Short Description:</w:t>
      </w:r>
      <w:r>
        <w:t xml:space="preserve"> </w:t>
      </w:r>
      <w:r w:rsidR="00FA5370">
        <w:t xml:space="preserve">An operator-based MEC Application is designed to transparently accelerate delivery of IP-based content and streaming media. This Application additionally allows exposure of in-network surrogate server to allow operators to offer </w:t>
      </w:r>
      <w:r w:rsidR="003B5E51">
        <w:t>Surrogate</w:t>
      </w:r>
      <w:r w:rsidR="00FA5370">
        <w:t xml:space="preserve">-as-a-Service for web-based media delivery.  </w:t>
      </w:r>
    </w:p>
    <w:p w14:paraId="32C3ED1A" w14:textId="77777777" w:rsidR="00E440FE" w:rsidRPr="00CE1BE2" w:rsidRDefault="00E440FE" w:rsidP="00E440FE">
      <w:pPr>
        <w:pStyle w:val="Heading2"/>
      </w:pPr>
      <w:bookmarkStart w:id="14" w:name="_Toc414543494"/>
      <w:bookmarkStart w:id="15" w:name="_Toc414607460"/>
      <w:bookmarkStart w:id="16" w:name="_Toc414607520"/>
      <w:r w:rsidRPr="00CE1BE2">
        <w:t>1.2</w:t>
      </w:r>
      <w:r w:rsidRPr="00CE1BE2">
        <w:tab/>
        <w:t>PoC Team Members</w:t>
      </w:r>
      <w:bookmarkEnd w:id="14"/>
      <w:bookmarkEnd w:id="15"/>
      <w:bookmarkEnd w:id="16"/>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3"/>
        <w:gridCol w:w="1665"/>
        <w:gridCol w:w="1057"/>
        <w:gridCol w:w="3119"/>
        <w:gridCol w:w="940"/>
        <w:gridCol w:w="1197"/>
        <w:gridCol w:w="1463"/>
      </w:tblGrid>
      <w:tr w:rsidR="00E440FE" w:rsidRPr="00CE1BE2" w14:paraId="044B9F25" w14:textId="77777777" w:rsidTr="002463B4">
        <w:trPr>
          <w:trHeight w:val="717"/>
          <w:jc w:val="center"/>
        </w:trPr>
        <w:tc>
          <w:tcPr>
            <w:tcW w:w="356" w:type="dxa"/>
            <w:shd w:val="clear" w:color="auto" w:fill="D9D9D9"/>
            <w:vAlign w:val="center"/>
          </w:tcPr>
          <w:p w14:paraId="216BDBE2" w14:textId="77777777" w:rsidR="00E440FE" w:rsidRPr="00CE1BE2" w:rsidRDefault="00E440FE" w:rsidP="002C1AAE">
            <w:pPr>
              <w:pStyle w:val="TAH"/>
            </w:pPr>
          </w:p>
        </w:tc>
        <w:tc>
          <w:tcPr>
            <w:tcW w:w="1764" w:type="dxa"/>
            <w:shd w:val="clear" w:color="auto" w:fill="D9D9D9"/>
            <w:vAlign w:val="center"/>
          </w:tcPr>
          <w:p w14:paraId="41DF33FC" w14:textId="77777777" w:rsidR="00E440FE" w:rsidRPr="00CE1BE2" w:rsidRDefault="00E440FE" w:rsidP="002C1AAE">
            <w:pPr>
              <w:pStyle w:val="TAH"/>
            </w:pPr>
            <w:r w:rsidRPr="00CE1BE2">
              <w:t>Organisation name</w:t>
            </w:r>
          </w:p>
        </w:tc>
        <w:tc>
          <w:tcPr>
            <w:tcW w:w="1057" w:type="dxa"/>
            <w:shd w:val="clear" w:color="auto" w:fill="D9D9D9"/>
            <w:vAlign w:val="center"/>
          </w:tcPr>
          <w:p w14:paraId="2ADA1DF2" w14:textId="77777777" w:rsidR="00E440FE" w:rsidRPr="00CE1BE2" w:rsidRDefault="00E440FE" w:rsidP="002C1AAE">
            <w:pPr>
              <w:pStyle w:val="TAH"/>
            </w:pPr>
            <w:r w:rsidRPr="00CE1BE2">
              <w:t>ISG MEC participant</w:t>
            </w:r>
          </w:p>
          <w:p w14:paraId="0CBB86C3" w14:textId="77777777" w:rsidR="00E440FE" w:rsidRPr="00CE1BE2" w:rsidRDefault="00E440FE" w:rsidP="002C1AAE">
            <w:pPr>
              <w:pStyle w:val="TAH"/>
            </w:pPr>
            <w:r w:rsidRPr="00CE1BE2">
              <w:t>(yes/no)</w:t>
            </w:r>
          </w:p>
        </w:tc>
        <w:tc>
          <w:tcPr>
            <w:tcW w:w="2911" w:type="dxa"/>
            <w:shd w:val="clear" w:color="auto" w:fill="D9D9D9"/>
            <w:vAlign w:val="center"/>
          </w:tcPr>
          <w:p w14:paraId="112DA303" w14:textId="77777777" w:rsidR="00E440FE" w:rsidRPr="00CE1BE2" w:rsidRDefault="00E440FE" w:rsidP="002C1AAE">
            <w:pPr>
              <w:pStyle w:val="TAH"/>
            </w:pPr>
            <w:r w:rsidRPr="00CE1BE2">
              <w:t>Contact (Email)</w:t>
            </w:r>
          </w:p>
        </w:tc>
        <w:tc>
          <w:tcPr>
            <w:tcW w:w="972" w:type="dxa"/>
            <w:shd w:val="clear" w:color="auto" w:fill="D9D9D9"/>
            <w:vAlign w:val="center"/>
          </w:tcPr>
          <w:p w14:paraId="1ED35819" w14:textId="77777777" w:rsidR="00E440FE" w:rsidRPr="00CE1BE2" w:rsidRDefault="00E440FE" w:rsidP="002C1AAE">
            <w:pPr>
              <w:pStyle w:val="TAH"/>
            </w:pPr>
            <w:r w:rsidRPr="00CE1BE2">
              <w:t>PoC Point of Contact</w:t>
            </w:r>
          </w:p>
          <w:p w14:paraId="2CE77ECA" w14:textId="77777777" w:rsidR="00E440FE" w:rsidRPr="00CE1BE2" w:rsidRDefault="00E440FE" w:rsidP="002C1AAE">
            <w:pPr>
              <w:pStyle w:val="TAH"/>
            </w:pPr>
            <w:r w:rsidRPr="00CE1BE2">
              <w:t>(*)</w:t>
            </w:r>
          </w:p>
        </w:tc>
        <w:tc>
          <w:tcPr>
            <w:tcW w:w="1197" w:type="dxa"/>
            <w:shd w:val="clear" w:color="auto" w:fill="D9D9D9"/>
            <w:vAlign w:val="center"/>
          </w:tcPr>
          <w:p w14:paraId="47F7DEB4" w14:textId="77777777" w:rsidR="00E440FE" w:rsidRPr="00CE1BE2" w:rsidRDefault="00E440FE" w:rsidP="002C1AAE">
            <w:pPr>
              <w:pStyle w:val="TAH"/>
            </w:pPr>
            <w:r w:rsidRPr="00CE1BE2">
              <w:t>Role (</w:t>
            </w:r>
            <w:r>
              <w:t>*</w:t>
            </w:r>
            <w:r w:rsidRPr="00CE1BE2">
              <w:t>*)</w:t>
            </w:r>
          </w:p>
        </w:tc>
        <w:tc>
          <w:tcPr>
            <w:tcW w:w="1517" w:type="dxa"/>
            <w:shd w:val="clear" w:color="auto" w:fill="D9D9D9"/>
            <w:vAlign w:val="center"/>
          </w:tcPr>
          <w:p w14:paraId="0B2778A2" w14:textId="77777777" w:rsidR="00E440FE" w:rsidRPr="00CE1BE2" w:rsidRDefault="00E440FE" w:rsidP="002C1AAE">
            <w:pPr>
              <w:pStyle w:val="TAH"/>
            </w:pPr>
            <w:r>
              <w:t xml:space="preserve">PoC </w:t>
            </w:r>
            <w:r w:rsidRPr="00CE1BE2">
              <w:t>Components</w:t>
            </w:r>
          </w:p>
        </w:tc>
      </w:tr>
      <w:tr w:rsidR="00E440FE" w:rsidRPr="00CE1BE2" w14:paraId="7480BD58" w14:textId="77777777" w:rsidTr="002463B4">
        <w:trPr>
          <w:trHeight w:val="169"/>
          <w:jc w:val="center"/>
        </w:trPr>
        <w:tc>
          <w:tcPr>
            <w:tcW w:w="356" w:type="dxa"/>
            <w:shd w:val="clear" w:color="auto" w:fill="auto"/>
            <w:vAlign w:val="center"/>
          </w:tcPr>
          <w:p w14:paraId="6424FC12" w14:textId="77777777" w:rsidR="00E440FE" w:rsidRPr="00CE1BE2" w:rsidRDefault="00E440FE" w:rsidP="002C1AAE">
            <w:pPr>
              <w:pStyle w:val="TAL"/>
            </w:pPr>
            <w:r w:rsidRPr="00CE1BE2">
              <w:t>1</w:t>
            </w:r>
          </w:p>
        </w:tc>
        <w:tc>
          <w:tcPr>
            <w:tcW w:w="1764" w:type="dxa"/>
            <w:shd w:val="clear" w:color="auto" w:fill="auto"/>
            <w:vAlign w:val="center"/>
          </w:tcPr>
          <w:p w14:paraId="79E73021" w14:textId="13D47B27" w:rsidR="00E440FE" w:rsidRPr="00CE1BE2" w:rsidRDefault="00162603" w:rsidP="002C1AAE">
            <w:pPr>
              <w:pStyle w:val="TAL"/>
            </w:pPr>
            <w:proofErr w:type="spellStart"/>
            <w:r>
              <w:t>InterDigital</w:t>
            </w:r>
            <w:proofErr w:type="spellEnd"/>
          </w:p>
        </w:tc>
        <w:tc>
          <w:tcPr>
            <w:tcW w:w="1057" w:type="dxa"/>
          </w:tcPr>
          <w:p w14:paraId="352E49EA" w14:textId="77777777" w:rsidR="00E440FE" w:rsidRPr="00CE1BE2" w:rsidRDefault="00E440FE" w:rsidP="002C1AAE">
            <w:pPr>
              <w:pStyle w:val="TAL"/>
            </w:pPr>
            <w:r>
              <w:t>Yes</w:t>
            </w:r>
          </w:p>
        </w:tc>
        <w:tc>
          <w:tcPr>
            <w:tcW w:w="2911" w:type="dxa"/>
          </w:tcPr>
          <w:p w14:paraId="4BD66D73" w14:textId="507C5924" w:rsidR="00E440FE" w:rsidRPr="00095671" w:rsidRDefault="00162603" w:rsidP="002C1AAE">
            <w:pPr>
              <w:pStyle w:val="TAL"/>
              <w:rPr>
                <w:lang w:val="de-DE"/>
              </w:rPr>
            </w:pPr>
            <w:r>
              <w:rPr>
                <w:lang w:val="de-DE"/>
              </w:rPr>
              <w:t>Alex Reznik</w:t>
            </w:r>
          </w:p>
          <w:p w14:paraId="2EB8EF7D" w14:textId="3BA50765" w:rsidR="00621FE6" w:rsidRDefault="006A49FB" w:rsidP="00621FE6">
            <w:pPr>
              <w:pStyle w:val="TAL"/>
            </w:pPr>
            <w:hyperlink r:id="rId8" w:history="1">
              <w:r w:rsidR="00162603" w:rsidRPr="00C82B2C">
                <w:rPr>
                  <w:rStyle w:val="Hyperlink"/>
                </w:rPr>
                <w:t>alex.reznik@interdigital.com</w:t>
              </w:r>
            </w:hyperlink>
          </w:p>
          <w:p w14:paraId="45197CE4" w14:textId="77777777" w:rsidR="00162603" w:rsidRDefault="00162603" w:rsidP="00621FE6">
            <w:pPr>
              <w:pStyle w:val="TAL"/>
            </w:pPr>
            <w:r>
              <w:t>Dirk Trossen</w:t>
            </w:r>
          </w:p>
          <w:p w14:paraId="4B0FEC6D" w14:textId="1C6D7892" w:rsidR="00162603" w:rsidRPr="00621FE6" w:rsidRDefault="006A49FB" w:rsidP="00621FE6">
            <w:pPr>
              <w:pStyle w:val="TAL"/>
              <w:rPr>
                <w:lang w:val="en-US"/>
              </w:rPr>
            </w:pPr>
            <w:hyperlink r:id="rId9" w:history="1">
              <w:r w:rsidR="00162603" w:rsidRPr="00C82B2C">
                <w:rPr>
                  <w:rStyle w:val="Hyperlink"/>
                </w:rPr>
                <w:t>dirk.trossen@interdigital.com</w:t>
              </w:r>
            </w:hyperlink>
            <w:r w:rsidR="00162603">
              <w:t xml:space="preserve"> </w:t>
            </w:r>
          </w:p>
        </w:tc>
        <w:tc>
          <w:tcPr>
            <w:tcW w:w="972" w:type="dxa"/>
          </w:tcPr>
          <w:p w14:paraId="29A8D1AE" w14:textId="77777777" w:rsidR="00597C87" w:rsidRDefault="00597C87" w:rsidP="006A77CF">
            <w:pPr>
              <w:pStyle w:val="TAL"/>
              <w:jc w:val="center"/>
              <w:rPr>
                <w:sz w:val="36"/>
              </w:rPr>
            </w:pPr>
          </w:p>
          <w:p w14:paraId="3CEDE1EC" w14:textId="77777777" w:rsidR="00E440FE" w:rsidRPr="00CE1BE2" w:rsidRDefault="00E440FE" w:rsidP="006A77CF">
            <w:pPr>
              <w:pStyle w:val="TAL"/>
              <w:jc w:val="center"/>
            </w:pPr>
            <w:r w:rsidRPr="00597C87">
              <w:rPr>
                <w:sz w:val="20"/>
              </w:rPr>
              <w:t>X</w:t>
            </w:r>
          </w:p>
        </w:tc>
        <w:tc>
          <w:tcPr>
            <w:tcW w:w="1197" w:type="dxa"/>
            <w:shd w:val="clear" w:color="auto" w:fill="auto"/>
            <w:vAlign w:val="center"/>
          </w:tcPr>
          <w:p w14:paraId="0D00E9CA" w14:textId="77777777" w:rsidR="00E440FE" w:rsidRPr="00CE1BE2" w:rsidRDefault="00E440FE" w:rsidP="002C1AAE">
            <w:pPr>
              <w:pStyle w:val="TAL"/>
            </w:pPr>
            <w:r>
              <w:t>Infrastructure Provider</w:t>
            </w:r>
          </w:p>
        </w:tc>
        <w:tc>
          <w:tcPr>
            <w:tcW w:w="1517" w:type="dxa"/>
            <w:shd w:val="clear" w:color="auto" w:fill="auto"/>
            <w:vAlign w:val="center"/>
          </w:tcPr>
          <w:p w14:paraId="11368B0A" w14:textId="323C6D6A" w:rsidR="00095671" w:rsidRPr="00CE1BE2" w:rsidRDefault="009A341D" w:rsidP="002C1AAE">
            <w:pPr>
              <w:pStyle w:val="TAL"/>
            </w:pPr>
            <w:r>
              <w:t>Flexible routing and surrogate platform</w:t>
            </w:r>
          </w:p>
        </w:tc>
      </w:tr>
      <w:tr w:rsidR="00E440FE" w:rsidRPr="00CE1BE2" w14:paraId="5F6D0DB5" w14:textId="77777777" w:rsidTr="002463B4">
        <w:trPr>
          <w:trHeight w:val="182"/>
          <w:jc w:val="center"/>
        </w:trPr>
        <w:tc>
          <w:tcPr>
            <w:tcW w:w="356" w:type="dxa"/>
            <w:shd w:val="clear" w:color="auto" w:fill="auto"/>
            <w:vAlign w:val="center"/>
          </w:tcPr>
          <w:p w14:paraId="09ECDA73" w14:textId="7DD91070" w:rsidR="00E440FE" w:rsidRPr="00CE1BE2" w:rsidRDefault="00E440FE" w:rsidP="002C1AAE">
            <w:pPr>
              <w:pStyle w:val="TAL"/>
            </w:pPr>
            <w:r w:rsidRPr="00CE1BE2">
              <w:t>2</w:t>
            </w:r>
          </w:p>
        </w:tc>
        <w:tc>
          <w:tcPr>
            <w:tcW w:w="1764" w:type="dxa"/>
            <w:shd w:val="clear" w:color="auto" w:fill="auto"/>
            <w:vAlign w:val="center"/>
          </w:tcPr>
          <w:p w14:paraId="5E851C75" w14:textId="1D053073" w:rsidR="00E440FE" w:rsidRPr="00CE1BE2" w:rsidRDefault="00162603" w:rsidP="002C1AAE">
            <w:pPr>
              <w:pStyle w:val="TAL"/>
            </w:pPr>
            <w:r>
              <w:t>Bristol is Open</w:t>
            </w:r>
          </w:p>
        </w:tc>
        <w:tc>
          <w:tcPr>
            <w:tcW w:w="1057" w:type="dxa"/>
          </w:tcPr>
          <w:p w14:paraId="33A19490" w14:textId="77C9F891" w:rsidR="00E440FE" w:rsidRPr="00CE1BE2" w:rsidRDefault="00162603" w:rsidP="002C1AAE">
            <w:pPr>
              <w:pStyle w:val="TAL"/>
            </w:pPr>
            <w:r>
              <w:t>No</w:t>
            </w:r>
          </w:p>
        </w:tc>
        <w:tc>
          <w:tcPr>
            <w:tcW w:w="2911" w:type="dxa"/>
          </w:tcPr>
          <w:p w14:paraId="58CD2CE8" w14:textId="332F4148" w:rsidR="005E3A8F" w:rsidRPr="00CE1BE2" w:rsidRDefault="00601678" w:rsidP="00601678">
            <w:pPr>
              <w:pStyle w:val="TAL"/>
            </w:pPr>
            <w:r w:rsidRPr="00601678">
              <w:rPr>
                <w:rFonts w:cs="Arial"/>
                <w:sz w:val="20"/>
              </w:rPr>
              <w:t xml:space="preserve">Dimitra </w:t>
            </w:r>
            <w:proofErr w:type="spellStart"/>
            <w:r w:rsidRPr="00601678">
              <w:rPr>
                <w:rFonts w:cs="Arial"/>
                <w:sz w:val="20"/>
              </w:rPr>
              <w:t>Simeonidou</w:t>
            </w:r>
            <w:proofErr w:type="spellEnd"/>
            <w:r w:rsidRPr="00601678">
              <w:rPr>
                <w:rFonts w:cs="Arial"/>
                <w:sz w:val="20"/>
              </w:rPr>
              <w:t xml:space="preserve"> </w:t>
            </w:r>
            <w:hyperlink r:id="rId10" w:history="1">
              <w:r w:rsidRPr="00C655A8">
                <w:rPr>
                  <w:rStyle w:val="Hyperlink"/>
                  <w:rFonts w:cs="Arial"/>
                  <w:sz w:val="20"/>
                </w:rPr>
                <w:t>dimitra.Simeonidou@bristol.ac.uk</w:t>
              </w:r>
            </w:hyperlink>
            <w:r>
              <w:rPr>
                <w:rFonts w:cs="Arial"/>
                <w:sz w:val="20"/>
              </w:rPr>
              <w:t xml:space="preserve"> </w:t>
            </w:r>
          </w:p>
        </w:tc>
        <w:tc>
          <w:tcPr>
            <w:tcW w:w="972" w:type="dxa"/>
          </w:tcPr>
          <w:p w14:paraId="52409CE4" w14:textId="2EB728EB" w:rsidR="00E440FE" w:rsidRPr="00CE1BE2" w:rsidRDefault="00E440FE" w:rsidP="002C1AAE">
            <w:pPr>
              <w:pStyle w:val="TAL"/>
            </w:pPr>
          </w:p>
        </w:tc>
        <w:tc>
          <w:tcPr>
            <w:tcW w:w="1197" w:type="dxa"/>
            <w:shd w:val="clear" w:color="auto" w:fill="auto"/>
            <w:vAlign w:val="center"/>
          </w:tcPr>
          <w:p w14:paraId="13CFC427" w14:textId="77777777" w:rsidR="00E440FE" w:rsidRPr="00CE1BE2" w:rsidRDefault="00E440FE" w:rsidP="002C1AAE">
            <w:pPr>
              <w:pStyle w:val="TAL"/>
            </w:pPr>
            <w:r>
              <w:t>Service Provider</w:t>
            </w:r>
          </w:p>
        </w:tc>
        <w:tc>
          <w:tcPr>
            <w:tcW w:w="1517" w:type="dxa"/>
            <w:shd w:val="clear" w:color="auto" w:fill="auto"/>
            <w:vAlign w:val="center"/>
          </w:tcPr>
          <w:p w14:paraId="24A4C02C" w14:textId="0F56918A" w:rsidR="009A341D" w:rsidRPr="00CE1BE2" w:rsidRDefault="00162603" w:rsidP="002C1AAE">
            <w:pPr>
              <w:pStyle w:val="TAL"/>
            </w:pPr>
            <w:r>
              <w:t>Urban open radio access network</w:t>
            </w:r>
            <w:r w:rsidR="009A341D">
              <w:t xml:space="preserve"> with SDN optical backhaul</w:t>
            </w:r>
          </w:p>
        </w:tc>
      </w:tr>
      <w:tr w:rsidR="00055FF1" w:rsidRPr="00CE1BE2" w14:paraId="05730FA8" w14:textId="77777777" w:rsidTr="002463B4">
        <w:trPr>
          <w:trHeight w:val="182"/>
          <w:jc w:val="center"/>
        </w:trPr>
        <w:tc>
          <w:tcPr>
            <w:tcW w:w="356" w:type="dxa"/>
            <w:shd w:val="clear" w:color="auto" w:fill="auto"/>
            <w:vAlign w:val="center"/>
          </w:tcPr>
          <w:p w14:paraId="0598832C" w14:textId="350A809C" w:rsidR="00055FF1" w:rsidRDefault="00055FF1" w:rsidP="002C1AAE">
            <w:pPr>
              <w:pStyle w:val="TAL"/>
            </w:pPr>
            <w:r>
              <w:t>3</w:t>
            </w:r>
          </w:p>
        </w:tc>
        <w:tc>
          <w:tcPr>
            <w:tcW w:w="1764" w:type="dxa"/>
            <w:shd w:val="clear" w:color="auto" w:fill="auto"/>
            <w:vAlign w:val="center"/>
          </w:tcPr>
          <w:p w14:paraId="46ECE741" w14:textId="6EF4BFD4" w:rsidR="00055FF1" w:rsidRDefault="00055FF1" w:rsidP="002C1AAE">
            <w:pPr>
              <w:pStyle w:val="TAL"/>
            </w:pPr>
            <w:proofErr w:type="spellStart"/>
            <w:r>
              <w:t>Intracom</w:t>
            </w:r>
            <w:proofErr w:type="spellEnd"/>
          </w:p>
        </w:tc>
        <w:tc>
          <w:tcPr>
            <w:tcW w:w="1057" w:type="dxa"/>
          </w:tcPr>
          <w:p w14:paraId="09709244" w14:textId="3E701C14" w:rsidR="00055FF1" w:rsidRDefault="00055FF1" w:rsidP="002C1AAE">
            <w:pPr>
              <w:pStyle w:val="TAL"/>
            </w:pPr>
            <w:r>
              <w:t>No</w:t>
            </w:r>
          </w:p>
        </w:tc>
        <w:tc>
          <w:tcPr>
            <w:tcW w:w="2911" w:type="dxa"/>
          </w:tcPr>
          <w:p w14:paraId="300D37F4" w14:textId="77777777" w:rsidR="00601678" w:rsidRDefault="00601678" w:rsidP="00601678">
            <w:pPr>
              <w:pStyle w:val="TAL"/>
              <w:rPr>
                <w:lang w:val="de-DE"/>
              </w:rPr>
            </w:pPr>
            <w:r w:rsidRPr="00601678">
              <w:rPr>
                <w:lang w:val="de-DE"/>
              </w:rPr>
              <w:t xml:space="preserve">Spiros Spirou </w:t>
            </w:r>
          </w:p>
          <w:p w14:paraId="3EA7F286" w14:textId="20CDEF42" w:rsidR="00055FF1" w:rsidRPr="002463B4" w:rsidRDefault="006A49FB" w:rsidP="00601678">
            <w:pPr>
              <w:pStyle w:val="TAL"/>
              <w:rPr>
                <w:lang w:val="de-DE"/>
              </w:rPr>
            </w:pPr>
            <w:hyperlink r:id="rId11" w:history="1">
              <w:r w:rsidR="00601678" w:rsidRPr="00C655A8">
                <w:rPr>
                  <w:rStyle w:val="Hyperlink"/>
                  <w:lang w:val="de-DE"/>
                </w:rPr>
                <w:t>spis@intracom-telecom.com</w:t>
              </w:r>
            </w:hyperlink>
            <w:r w:rsidR="00601678">
              <w:rPr>
                <w:lang w:val="de-DE"/>
              </w:rPr>
              <w:t xml:space="preserve"> </w:t>
            </w:r>
          </w:p>
        </w:tc>
        <w:tc>
          <w:tcPr>
            <w:tcW w:w="972" w:type="dxa"/>
          </w:tcPr>
          <w:p w14:paraId="4C0FE4E2" w14:textId="77777777" w:rsidR="00055FF1" w:rsidRPr="002463B4" w:rsidRDefault="00055FF1" w:rsidP="002C1AAE">
            <w:pPr>
              <w:pStyle w:val="TAL"/>
              <w:rPr>
                <w:lang w:val="de-DE"/>
              </w:rPr>
            </w:pPr>
          </w:p>
        </w:tc>
        <w:tc>
          <w:tcPr>
            <w:tcW w:w="1197" w:type="dxa"/>
            <w:shd w:val="clear" w:color="auto" w:fill="auto"/>
            <w:vAlign w:val="center"/>
          </w:tcPr>
          <w:p w14:paraId="18CC82A7" w14:textId="6DF2130A" w:rsidR="00055FF1" w:rsidRDefault="00055FF1" w:rsidP="002C1AAE">
            <w:pPr>
              <w:pStyle w:val="TAL"/>
            </w:pPr>
            <w:r>
              <w:t>Infrastructure Provider</w:t>
            </w:r>
          </w:p>
        </w:tc>
        <w:tc>
          <w:tcPr>
            <w:tcW w:w="1517" w:type="dxa"/>
            <w:shd w:val="clear" w:color="auto" w:fill="auto"/>
            <w:vAlign w:val="center"/>
          </w:tcPr>
          <w:p w14:paraId="78BCFE42" w14:textId="64461C12" w:rsidR="00055FF1" w:rsidRDefault="009A341D" w:rsidP="002C1AAE">
            <w:pPr>
              <w:pStyle w:val="TAL"/>
            </w:pPr>
            <w:r>
              <w:t>HLS video platform</w:t>
            </w:r>
          </w:p>
        </w:tc>
      </w:tr>
      <w:tr w:rsidR="00E440FE" w:rsidRPr="00CE1BE2" w14:paraId="3194EDA0" w14:textId="77777777" w:rsidTr="002463B4">
        <w:trPr>
          <w:trHeight w:val="182"/>
          <w:jc w:val="center"/>
        </w:trPr>
        <w:tc>
          <w:tcPr>
            <w:tcW w:w="356" w:type="dxa"/>
            <w:shd w:val="clear" w:color="auto" w:fill="auto"/>
            <w:vAlign w:val="center"/>
          </w:tcPr>
          <w:p w14:paraId="1093CAB7" w14:textId="045B1392" w:rsidR="00E440FE" w:rsidRPr="00CE1BE2" w:rsidRDefault="00055FF1" w:rsidP="002C1AAE">
            <w:pPr>
              <w:pStyle w:val="TAL"/>
            </w:pPr>
            <w:r>
              <w:t>4</w:t>
            </w:r>
          </w:p>
        </w:tc>
        <w:tc>
          <w:tcPr>
            <w:tcW w:w="1764" w:type="dxa"/>
            <w:shd w:val="clear" w:color="auto" w:fill="auto"/>
            <w:vAlign w:val="center"/>
          </w:tcPr>
          <w:p w14:paraId="10D493A4" w14:textId="3E0BBAB7" w:rsidR="00E440FE" w:rsidRPr="00CE1BE2" w:rsidRDefault="00162603" w:rsidP="002C1AAE">
            <w:pPr>
              <w:pStyle w:val="TAL"/>
            </w:pPr>
            <w:r>
              <w:t>CVTC</w:t>
            </w:r>
          </w:p>
        </w:tc>
        <w:tc>
          <w:tcPr>
            <w:tcW w:w="1057" w:type="dxa"/>
          </w:tcPr>
          <w:p w14:paraId="4630C728" w14:textId="77777777" w:rsidR="00E440FE" w:rsidRPr="00CE1BE2" w:rsidRDefault="00095671" w:rsidP="002C1AAE">
            <w:pPr>
              <w:pStyle w:val="TAL"/>
            </w:pPr>
            <w:r>
              <w:t>No</w:t>
            </w:r>
          </w:p>
        </w:tc>
        <w:tc>
          <w:tcPr>
            <w:tcW w:w="2911" w:type="dxa"/>
          </w:tcPr>
          <w:p w14:paraId="5855156F" w14:textId="7FD0E7E3" w:rsidR="005E3A8F" w:rsidRPr="002463B4" w:rsidRDefault="00601678" w:rsidP="00601678">
            <w:pPr>
              <w:pStyle w:val="TAL"/>
              <w:rPr>
                <w:lang w:val="de-DE"/>
              </w:rPr>
            </w:pPr>
            <w:r w:rsidRPr="00601678">
              <w:rPr>
                <w:lang w:val="de-DE"/>
              </w:rPr>
              <w:t>Stuart Porte</w:t>
            </w:r>
            <w:r>
              <w:rPr>
                <w:lang w:val="de-DE"/>
              </w:rPr>
              <w:t xml:space="preserve">r </w:t>
            </w:r>
            <w:hyperlink r:id="rId12" w:history="1">
              <w:r w:rsidRPr="00C655A8">
                <w:rPr>
                  <w:rStyle w:val="Hyperlink"/>
                  <w:lang w:val="de-DE"/>
                </w:rPr>
                <w:t>stuart.porter@truetube.co.uk</w:t>
              </w:r>
            </w:hyperlink>
            <w:r>
              <w:rPr>
                <w:lang w:val="de-DE"/>
              </w:rPr>
              <w:t xml:space="preserve"> </w:t>
            </w:r>
          </w:p>
        </w:tc>
        <w:tc>
          <w:tcPr>
            <w:tcW w:w="972" w:type="dxa"/>
          </w:tcPr>
          <w:p w14:paraId="53241D3D" w14:textId="77777777" w:rsidR="00E440FE" w:rsidRPr="002463B4" w:rsidRDefault="00E440FE" w:rsidP="002C1AAE">
            <w:pPr>
              <w:pStyle w:val="TAL"/>
              <w:rPr>
                <w:lang w:val="de-DE"/>
              </w:rPr>
            </w:pPr>
          </w:p>
        </w:tc>
        <w:tc>
          <w:tcPr>
            <w:tcW w:w="1197" w:type="dxa"/>
            <w:shd w:val="clear" w:color="auto" w:fill="auto"/>
            <w:vAlign w:val="center"/>
          </w:tcPr>
          <w:p w14:paraId="2B8285CD" w14:textId="77777777" w:rsidR="00E440FE" w:rsidRPr="00CE1BE2" w:rsidRDefault="00095671" w:rsidP="002C1AAE">
            <w:pPr>
              <w:pStyle w:val="TAL"/>
            </w:pPr>
            <w:r>
              <w:t>Application provider</w:t>
            </w:r>
          </w:p>
        </w:tc>
        <w:tc>
          <w:tcPr>
            <w:tcW w:w="1517" w:type="dxa"/>
            <w:shd w:val="clear" w:color="auto" w:fill="auto"/>
            <w:vAlign w:val="center"/>
          </w:tcPr>
          <w:p w14:paraId="4953DEBE" w14:textId="071A1BBA" w:rsidR="00E440FE" w:rsidRPr="00CE1BE2" w:rsidRDefault="00055FF1" w:rsidP="002C1AAE">
            <w:pPr>
              <w:pStyle w:val="TAL"/>
            </w:pPr>
            <w:r>
              <w:t>Video streaming applicati</w:t>
            </w:r>
            <w:r w:rsidR="009A341D">
              <w:t>o</w:t>
            </w:r>
            <w:r>
              <w:t>n</w:t>
            </w:r>
          </w:p>
        </w:tc>
      </w:tr>
      <w:tr w:rsidR="00965D76" w:rsidRPr="00CE1BE2" w14:paraId="1CF14C5D" w14:textId="77777777" w:rsidTr="002463B4">
        <w:trPr>
          <w:trHeight w:val="182"/>
          <w:jc w:val="center"/>
        </w:trPr>
        <w:tc>
          <w:tcPr>
            <w:tcW w:w="356" w:type="dxa"/>
            <w:shd w:val="clear" w:color="auto" w:fill="auto"/>
            <w:vAlign w:val="center"/>
          </w:tcPr>
          <w:p w14:paraId="4B57B49D" w14:textId="700B4C39" w:rsidR="00965D76" w:rsidRDefault="00965D76" w:rsidP="002C1AAE">
            <w:pPr>
              <w:pStyle w:val="TAL"/>
            </w:pPr>
            <w:r>
              <w:t>5</w:t>
            </w:r>
          </w:p>
        </w:tc>
        <w:tc>
          <w:tcPr>
            <w:tcW w:w="1764" w:type="dxa"/>
            <w:shd w:val="clear" w:color="auto" w:fill="auto"/>
            <w:vAlign w:val="center"/>
          </w:tcPr>
          <w:p w14:paraId="7EB8BE80" w14:textId="7C7808A3" w:rsidR="00965D76" w:rsidRDefault="00965D76" w:rsidP="002C1AAE">
            <w:pPr>
              <w:pStyle w:val="TAL"/>
            </w:pPr>
            <w:r>
              <w:t>Essex University</w:t>
            </w:r>
          </w:p>
        </w:tc>
        <w:tc>
          <w:tcPr>
            <w:tcW w:w="1057" w:type="dxa"/>
          </w:tcPr>
          <w:p w14:paraId="1071420B" w14:textId="23F03EA4" w:rsidR="00965D76" w:rsidRDefault="00965D76" w:rsidP="002C1AAE">
            <w:pPr>
              <w:pStyle w:val="TAL"/>
            </w:pPr>
            <w:r>
              <w:t>No</w:t>
            </w:r>
          </w:p>
        </w:tc>
        <w:tc>
          <w:tcPr>
            <w:tcW w:w="2911" w:type="dxa"/>
          </w:tcPr>
          <w:p w14:paraId="6B274E9E" w14:textId="77777777" w:rsidR="00601678" w:rsidRDefault="00601678" w:rsidP="00601678">
            <w:pPr>
              <w:pStyle w:val="TAL"/>
              <w:rPr>
                <w:lang w:val="de-DE"/>
              </w:rPr>
            </w:pPr>
            <w:r>
              <w:rPr>
                <w:lang w:val="de-DE"/>
              </w:rPr>
              <w:t xml:space="preserve">Martin Reed </w:t>
            </w:r>
          </w:p>
          <w:p w14:paraId="63FF581E" w14:textId="1C4F783B" w:rsidR="00965D76" w:rsidRPr="002463B4" w:rsidRDefault="006A49FB" w:rsidP="00601678">
            <w:pPr>
              <w:pStyle w:val="TAL"/>
              <w:rPr>
                <w:lang w:val="de-DE"/>
              </w:rPr>
            </w:pPr>
            <w:hyperlink r:id="rId13" w:history="1">
              <w:r w:rsidR="00601678" w:rsidRPr="00C655A8">
                <w:rPr>
                  <w:rStyle w:val="Hyperlink"/>
                  <w:lang w:val="de-DE"/>
                </w:rPr>
                <w:t>mjreed@essex.ac.uk</w:t>
              </w:r>
            </w:hyperlink>
            <w:r w:rsidR="00601678">
              <w:rPr>
                <w:lang w:val="de-DE"/>
              </w:rPr>
              <w:t xml:space="preserve"> </w:t>
            </w:r>
          </w:p>
        </w:tc>
        <w:tc>
          <w:tcPr>
            <w:tcW w:w="972" w:type="dxa"/>
          </w:tcPr>
          <w:p w14:paraId="55E4529C" w14:textId="77777777" w:rsidR="00965D76" w:rsidRPr="002463B4" w:rsidRDefault="00965D76" w:rsidP="002C1AAE">
            <w:pPr>
              <w:pStyle w:val="TAL"/>
              <w:rPr>
                <w:lang w:val="de-DE"/>
              </w:rPr>
            </w:pPr>
          </w:p>
        </w:tc>
        <w:tc>
          <w:tcPr>
            <w:tcW w:w="1197" w:type="dxa"/>
            <w:shd w:val="clear" w:color="auto" w:fill="auto"/>
            <w:vAlign w:val="center"/>
          </w:tcPr>
          <w:p w14:paraId="3342111A" w14:textId="71F247F8" w:rsidR="00965D76" w:rsidRDefault="003D5355" w:rsidP="002C1AAE">
            <w:pPr>
              <w:pStyle w:val="TAL"/>
            </w:pPr>
            <w:r>
              <w:t>Other</w:t>
            </w:r>
          </w:p>
        </w:tc>
        <w:tc>
          <w:tcPr>
            <w:tcW w:w="1517" w:type="dxa"/>
            <w:shd w:val="clear" w:color="auto" w:fill="auto"/>
            <w:vAlign w:val="center"/>
          </w:tcPr>
          <w:p w14:paraId="0896D18A" w14:textId="089E2BAE" w:rsidR="00965D76" w:rsidRDefault="002C5827" w:rsidP="002C1AAE">
            <w:pPr>
              <w:pStyle w:val="TAL"/>
            </w:pPr>
            <w:r>
              <w:t>Integration of the system on the SDN platform</w:t>
            </w:r>
          </w:p>
        </w:tc>
      </w:tr>
      <w:tr w:rsidR="00E440FE" w:rsidRPr="00CE1BE2" w14:paraId="3BF2C181" w14:textId="77777777" w:rsidTr="002C1AAE">
        <w:trPr>
          <w:trHeight w:val="704"/>
          <w:jc w:val="center"/>
        </w:trPr>
        <w:tc>
          <w:tcPr>
            <w:tcW w:w="9774" w:type="dxa"/>
            <w:gridSpan w:val="7"/>
            <w:shd w:val="clear" w:color="auto" w:fill="auto"/>
            <w:vAlign w:val="center"/>
          </w:tcPr>
          <w:p w14:paraId="396CDB5B" w14:textId="5DFFF7D6" w:rsidR="00E440FE" w:rsidRDefault="00E440FE" w:rsidP="002C1AAE">
            <w:pPr>
              <w:pStyle w:val="TAN"/>
            </w:pPr>
            <w:r>
              <w:t>(</w:t>
            </w:r>
            <w:r w:rsidRPr="00E06987">
              <w:t>*) Identify the PoC Point of Contact with an X.</w:t>
            </w:r>
          </w:p>
          <w:p w14:paraId="20280FCC" w14:textId="77777777" w:rsidR="00E440FE" w:rsidRPr="00CE1BE2" w:rsidRDefault="00E440FE" w:rsidP="002C1AAE">
            <w:pPr>
              <w:pStyle w:val="TAN"/>
              <w:ind w:left="0" w:firstLine="0"/>
            </w:pPr>
            <w:r>
              <w:t>(**) The Role will be</w:t>
            </w:r>
            <w:r w:rsidRPr="00E06987">
              <w:t xml:space="preserve"> network operator/service provider, infrastructure provider, application provider or other.</w:t>
            </w:r>
          </w:p>
        </w:tc>
      </w:tr>
    </w:tbl>
    <w:p w14:paraId="6AF634C6" w14:textId="77777777" w:rsidR="00E440FE" w:rsidRDefault="00E440FE" w:rsidP="00E440FE">
      <w:pPr>
        <w:pStyle w:val="TAN"/>
        <w:tabs>
          <w:tab w:val="left" w:pos="6495"/>
        </w:tabs>
      </w:pPr>
      <w:r>
        <w:tab/>
      </w:r>
      <w:r>
        <w:tab/>
      </w:r>
    </w:p>
    <w:p w14:paraId="025371A4" w14:textId="77777777" w:rsidR="00E440FE" w:rsidRPr="00CE1BE2" w:rsidRDefault="00E440FE" w:rsidP="00E440FE">
      <w:r w:rsidRPr="00CE1BE2">
        <w:t>All the PoC Team members listed above declare that the information in this proposal is conformant to their plans at this date and commit to inform ETSI timely in case of changes in the PoC Team, scope or timeline.</w:t>
      </w:r>
    </w:p>
    <w:p w14:paraId="563B4EA8" w14:textId="77777777" w:rsidR="00E440FE" w:rsidRPr="00CE1BE2" w:rsidRDefault="00E440FE" w:rsidP="00E440FE"/>
    <w:p w14:paraId="3C457812" w14:textId="77777777" w:rsidR="00E440FE" w:rsidRPr="00CE1BE2" w:rsidRDefault="00E440FE" w:rsidP="00E440FE">
      <w:pPr>
        <w:pStyle w:val="Heading2"/>
      </w:pPr>
      <w:bookmarkStart w:id="17" w:name="_Toc414543495"/>
      <w:bookmarkStart w:id="18" w:name="_Toc414607461"/>
      <w:bookmarkStart w:id="19" w:name="_Toc414607521"/>
      <w:r w:rsidRPr="00CE1BE2">
        <w:t>1.3</w:t>
      </w:r>
      <w:r w:rsidRPr="00CE1BE2">
        <w:tab/>
        <w:t>PoC Project Scope</w:t>
      </w:r>
      <w:bookmarkEnd w:id="17"/>
      <w:bookmarkEnd w:id="18"/>
      <w:bookmarkEnd w:id="19"/>
    </w:p>
    <w:p w14:paraId="501C30BE" w14:textId="77777777" w:rsidR="00E440FE" w:rsidRPr="00CE1BE2" w:rsidRDefault="00E440FE" w:rsidP="00E440FE">
      <w:pPr>
        <w:pStyle w:val="Heading3"/>
      </w:pPr>
      <w:bookmarkStart w:id="20" w:name="_Toc414607462"/>
      <w:bookmarkStart w:id="21" w:name="_Toc414607522"/>
      <w:r w:rsidRPr="00CE1BE2">
        <w:t>1.3.1</w:t>
      </w:r>
      <w:r w:rsidRPr="00CE1BE2">
        <w:tab/>
        <w:t>PoC Topics</w:t>
      </w:r>
      <w:bookmarkEnd w:id="20"/>
      <w:bookmarkEnd w:id="21"/>
    </w:p>
    <w:p w14:paraId="6486B992" w14:textId="5BF2E1CA" w:rsidR="00E440FE" w:rsidRPr="00CE1BE2" w:rsidRDefault="00E440FE" w:rsidP="00E440FE">
      <w:r w:rsidRPr="00CE1BE2">
        <w:t xml:space="preserve">PoC Topics identified in this </w:t>
      </w:r>
      <w:r>
        <w:t>clause</w:t>
      </w:r>
      <w:r w:rsidRPr="00CE1BE2">
        <w:t xml:space="preserve"> need to be taken f</w:t>
      </w:r>
      <w:r w:rsidR="00055FF1">
        <w:t>rom</w:t>
      </w:r>
      <w:r w:rsidRPr="00CE1BE2">
        <w:t xml:space="preserve"> the PoC Topic List identified by ISG MEC and publicly available in the </w:t>
      </w:r>
      <w:r>
        <w:t>MEC</w:t>
      </w:r>
      <w:r w:rsidRPr="00CE1BE2">
        <w:t xml:space="preserve"> WIKI. PoC Teams addressing these topics commit to submit the expected contributions in a timely manner.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14:paraId="36166C8C" w14:textId="77777777" w:rsidTr="002C1AAE">
        <w:trPr>
          <w:jc w:val="center"/>
        </w:trPr>
        <w:tc>
          <w:tcPr>
            <w:tcW w:w="1099" w:type="dxa"/>
            <w:shd w:val="clear" w:color="auto" w:fill="D9D9D9"/>
            <w:vAlign w:val="center"/>
          </w:tcPr>
          <w:p w14:paraId="1F89F9FF" w14:textId="77777777" w:rsidR="00E440FE" w:rsidRPr="00CE1BE2" w:rsidRDefault="00E440FE" w:rsidP="002C1AAE">
            <w:pPr>
              <w:pStyle w:val="TAH"/>
            </w:pPr>
            <w:r w:rsidRPr="00CE1BE2">
              <w:t>PoC Topic Code</w:t>
            </w:r>
          </w:p>
        </w:tc>
        <w:tc>
          <w:tcPr>
            <w:tcW w:w="2411" w:type="dxa"/>
            <w:shd w:val="clear" w:color="auto" w:fill="D9D9D9"/>
            <w:vAlign w:val="center"/>
          </w:tcPr>
          <w:p w14:paraId="0B486AF4" w14:textId="77777777" w:rsidR="00E440FE" w:rsidRPr="00CE1BE2" w:rsidRDefault="00E440FE" w:rsidP="002C1AAE">
            <w:pPr>
              <w:pStyle w:val="TAH"/>
            </w:pPr>
            <w:r w:rsidRPr="00CE1BE2">
              <w:t>PoC Topic Description</w:t>
            </w:r>
          </w:p>
        </w:tc>
        <w:tc>
          <w:tcPr>
            <w:tcW w:w="1985" w:type="dxa"/>
            <w:shd w:val="clear" w:color="auto" w:fill="D9D9D9"/>
            <w:vAlign w:val="center"/>
          </w:tcPr>
          <w:p w14:paraId="743BD8C5" w14:textId="77777777" w:rsidR="00E440FE" w:rsidRPr="00CE1BE2" w:rsidRDefault="00E440FE" w:rsidP="002C1AAE">
            <w:pPr>
              <w:pStyle w:val="TAH"/>
            </w:pPr>
            <w:r w:rsidRPr="00CE1BE2">
              <w:t>Related WG/WI</w:t>
            </w:r>
          </w:p>
        </w:tc>
        <w:tc>
          <w:tcPr>
            <w:tcW w:w="2977" w:type="dxa"/>
            <w:shd w:val="clear" w:color="auto" w:fill="D9D9D9"/>
            <w:vAlign w:val="center"/>
          </w:tcPr>
          <w:p w14:paraId="36F7FE5E" w14:textId="77777777" w:rsidR="00E440FE" w:rsidRPr="00CE1BE2" w:rsidRDefault="00E440FE" w:rsidP="002C1AAE">
            <w:pPr>
              <w:pStyle w:val="TAH"/>
            </w:pPr>
            <w:r w:rsidRPr="00CE1BE2">
              <w:t>Expected Contribution</w:t>
            </w:r>
          </w:p>
        </w:tc>
        <w:tc>
          <w:tcPr>
            <w:tcW w:w="1383" w:type="dxa"/>
            <w:shd w:val="clear" w:color="auto" w:fill="D9D9D9"/>
            <w:vAlign w:val="center"/>
          </w:tcPr>
          <w:p w14:paraId="62E63F47" w14:textId="77777777" w:rsidR="00E440FE" w:rsidRPr="00CE1BE2" w:rsidRDefault="00E440FE" w:rsidP="002C1AAE">
            <w:pPr>
              <w:pStyle w:val="TAH"/>
            </w:pPr>
            <w:r w:rsidRPr="00CE1BE2">
              <w:t>Target Date</w:t>
            </w:r>
          </w:p>
        </w:tc>
      </w:tr>
      <w:tr w:rsidR="00E440FE" w:rsidRPr="00CE1BE2" w14:paraId="609370B3" w14:textId="77777777" w:rsidTr="002C1AAE">
        <w:trPr>
          <w:jc w:val="center"/>
        </w:trPr>
        <w:tc>
          <w:tcPr>
            <w:tcW w:w="1099" w:type="dxa"/>
            <w:shd w:val="clear" w:color="auto" w:fill="auto"/>
            <w:vAlign w:val="center"/>
          </w:tcPr>
          <w:p w14:paraId="154F03F7" w14:textId="3BFDD4C5" w:rsidR="00E440FE" w:rsidRPr="00CE1BE2" w:rsidRDefault="00A724FA" w:rsidP="002C1AAE">
            <w:pPr>
              <w:rPr>
                <w:iCs/>
              </w:rPr>
            </w:pPr>
            <w:r>
              <w:rPr>
                <w:i/>
                <w:iCs/>
              </w:rPr>
              <w:t>PT#01</w:t>
            </w:r>
          </w:p>
        </w:tc>
        <w:tc>
          <w:tcPr>
            <w:tcW w:w="2411" w:type="dxa"/>
            <w:shd w:val="clear" w:color="auto" w:fill="auto"/>
            <w:vAlign w:val="center"/>
          </w:tcPr>
          <w:p w14:paraId="1357CAB0" w14:textId="0DCA5802" w:rsidR="00E440FE" w:rsidRPr="00CE1BE2" w:rsidRDefault="00A724FA" w:rsidP="002C1AAE">
            <w:pPr>
              <w:rPr>
                <w:iCs/>
              </w:rPr>
            </w:pPr>
            <w:r>
              <w:rPr>
                <w:i/>
                <w:iCs/>
              </w:rPr>
              <w:t>Demonstration of MEC Service Scenario (new scenario)</w:t>
            </w:r>
          </w:p>
        </w:tc>
        <w:tc>
          <w:tcPr>
            <w:tcW w:w="1985" w:type="dxa"/>
            <w:shd w:val="clear" w:color="auto" w:fill="auto"/>
            <w:vAlign w:val="center"/>
          </w:tcPr>
          <w:p w14:paraId="2A077F01" w14:textId="472B2AE9" w:rsidR="00E440FE" w:rsidRPr="00CE1BE2" w:rsidRDefault="00A724FA" w:rsidP="002C1AAE">
            <w:pPr>
              <w:rPr>
                <w:iCs/>
              </w:rPr>
            </w:pPr>
            <w:r>
              <w:rPr>
                <w:i/>
                <w:iCs/>
              </w:rPr>
              <w:t>MEC-IEG004</w:t>
            </w:r>
          </w:p>
        </w:tc>
        <w:tc>
          <w:tcPr>
            <w:tcW w:w="2977" w:type="dxa"/>
            <w:shd w:val="clear" w:color="auto" w:fill="auto"/>
            <w:vAlign w:val="center"/>
          </w:tcPr>
          <w:p w14:paraId="7CA0249F" w14:textId="447EE5B8" w:rsidR="00E440FE" w:rsidRPr="00CE1BE2" w:rsidRDefault="00A724FA" w:rsidP="002C1AAE">
            <w:pPr>
              <w:rPr>
                <w:iCs/>
              </w:rPr>
            </w:pPr>
            <w:r>
              <w:rPr>
                <w:i/>
                <w:iCs/>
              </w:rPr>
              <w:t>Technical Report describing the Service Scenario and providing the lessons learnt and technical information requested by PT#01</w:t>
            </w:r>
          </w:p>
        </w:tc>
        <w:tc>
          <w:tcPr>
            <w:tcW w:w="1383" w:type="dxa"/>
            <w:shd w:val="clear" w:color="auto" w:fill="auto"/>
            <w:vAlign w:val="center"/>
          </w:tcPr>
          <w:p w14:paraId="26A9F11B" w14:textId="412F081F" w:rsidR="00E440FE" w:rsidRPr="00CE1BE2" w:rsidRDefault="00A724FA" w:rsidP="00055FF1">
            <w:pPr>
              <w:rPr>
                <w:iCs/>
              </w:rPr>
            </w:pPr>
            <w:r>
              <w:rPr>
                <w:i/>
                <w:iCs/>
              </w:rPr>
              <w:t>Q</w:t>
            </w:r>
            <w:r w:rsidR="00055FF1">
              <w:rPr>
                <w:i/>
                <w:iCs/>
              </w:rPr>
              <w:t>4</w:t>
            </w:r>
            <w:r>
              <w:rPr>
                <w:i/>
                <w:iCs/>
              </w:rPr>
              <w:t xml:space="preserve"> 2016</w:t>
            </w:r>
          </w:p>
        </w:tc>
      </w:tr>
      <w:tr w:rsidR="00E440FE" w:rsidRPr="00CE1BE2" w14:paraId="3F829671" w14:textId="77777777" w:rsidTr="002C1AAE">
        <w:trPr>
          <w:jc w:val="center"/>
        </w:trPr>
        <w:tc>
          <w:tcPr>
            <w:tcW w:w="1099" w:type="dxa"/>
            <w:shd w:val="clear" w:color="auto" w:fill="auto"/>
            <w:vAlign w:val="center"/>
          </w:tcPr>
          <w:p w14:paraId="13575F58" w14:textId="60EE4A9F" w:rsidR="00E440FE" w:rsidRPr="00A95915" w:rsidRDefault="003F478B" w:rsidP="002C1AAE">
            <w:pPr>
              <w:rPr>
                <w:i/>
                <w:iCs/>
              </w:rPr>
            </w:pPr>
            <w:r>
              <w:rPr>
                <w:i/>
                <w:iCs/>
              </w:rPr>
              <w:t>PT#02</w:t>
            </w:r>
          </w:p>
        </w:tc>
        <w:tc>
          <w:tcPr>
            <w:tcW w:w="2411" w:type="dxa"/>
            <w:shd w:val="clear" w:color="auto" w:fill="auto"/>
            <w:vAlign w:val="center"/>
          </w:tcPr>
          <w:p w14:paraId="19F15E0E" w14:textId="30B18D21" w:rsidR="00E440FE" w:rsidRPr="00A95915" w:rsidRDefault="003F478B" w:rsidP="002C1AAE">
            <w:pPr>
              <w:rPr>
                <w:i/>
                <w:iCs/>
              </w:rPr>
            </w:pPr>
            <w:r>
              <w:rPr>
                <w:i/>
                <w:iCs/>
              </w:rPr>
              <w:t>MEC Metrics</w:t>
            </w:r>
          </w:p>
        </w:tc>
        <w:tc>
          <w:tcPr>
            <w:tcW w:w="1985" w:type="dxa"/>
            <w:shd w:val="clear" w:color="auto" w:fill="auto"/>
            <w:vAlign w:val="center"/>
          </w:tcPr>
          <w:p w14:paraId="5BB20392" w14:textId="267FFCE3" w:rsidR="00E440FE" w:rsidRPr="00A95915" w:rsidRDefault="003F478B" w:rsidP="002C1AAE">
            <w:pPr>
              <w:rPr>
                <w:i/>
                <w:iCs/>
              </w:rPr>
            </w:pPr>
            <w:r>
              <w:rPr>
                <w:i/>
                <w:iCs/>
              </w:rPr>
              <w:t>MEC-IEG006</w:t>
            </w:r>
          </w:p>
        </w:tc>
        <w:tc>
          <w:tcPr>
            <w:tcW w:w="2977" w:type="dxa"/>
            <w:shd w:val="clear" w:color="auto" w:fill="auto"/>
            <w:vAlign w:val="center"/>
          </w:tcPr>
          <w:p w14:paraId="573FD2A0" w14:textId="3B1A49F5" w:rsidR="00E440FE" w:rsidRPr="00A95915" w:rsidRDefault="003F478B" w:rsidP="00A95915">
            <w:pPr>
              <w:rPr>
                <w:i/>
                <w:iCs/>
              </w:rPr>
            </w:pPr>
            <w:r>
              <w:rPr>
                <w:i/>
                <w:iCs/>
              </w:rPr>
              <w:t>Technical report describing the results of the evaluation of the proposed PoC against a</w:t>
            </w:r>
            <w:r w:rsidR="00A95915">
              <w:rPr>
                <w:i/>
                <w:iCs/>
              </w:rPr>
              <w:t>n estimate of the best case performance of a</w:t>
            </w:r>
            <w:r>
              <w:rPr>
                <w:i/>
                <w:iCs/>
              </w:rPr>
              <w:t xml:space="preserve"> reference s</w:t>
            </w:r>
            <w:r w:rsidR="00A95915">
              <w:rPr>
                <w:i/>
                <w:iCs/>
              </w:rPr>
              <w:t>ystem</w:t>
            </w:r>
            <w:r>
              <w:rPr>
                <w:i/>
                <w:iCs/>
              </w:rPr>
              <w:t xml:space="preserve">.   The focus is on </w:t>
            </w:r>
            <w:r w:rsidR="00A77537">
              <w:rPr>
                <w:i/>
                <w:iCs/>
              </w:rPr>
              <w:lastRenderedPageBreak/>
              <w:t xml:space="preserve">Latency, </w:t>
            </w:r>
            <w:r>
              <w:rPr>
                <w:i/>
                <w:iCs/>
              </w:rPr>
              <w:t xml:space="preserve">Network Throughput </w:t>
            </w:r>
            <w:r w:rsidR="00A77537">
              <w:rPr>
                <w:i/>
                <w:iCs/>
              </w:rPr>
              <w:t xml:space="preserve">and MEC Server Load </w:t>
            </w:r>
            <w:r>
              <w:rPr>
                <w:i/>
                <w:iCs/>
              </w:rPr>
              <w:t>metrics</w:t>
            </w:r>
          </w:p>
        </w:tc>
        <w:tc>
          <w:tcPr>
            <w:tcW w:w="1383" w:type="dxa"/>
            <w:shd w:val="clear" w:color="auto" w:fill="auto"/>
            <w:vAlign w:val="center"/>
          </w:tcPr>
          <w:p w14:paraId="4680351E" w14:textId="6DCC3093" w:rsidR="00E440FE" w:rsidRPr="00A95915" w:rsidRDefault="003F478B" w:rsidP="002C1AAE">
            <w:pPr>
              <w:rPr>
                <w:i/>
                <w:iCs/>
              </w:rPr>
            </w:pPr>
            <w:r>
              <w:rPr>
                <w:i/>
                <w:iCs/>
              </w:rPr>
              <w:lastRenderedPageBreak/>
              <w:t>Q4 2016</w:t>
            </w:r>
          </w:p>
        </w:tc>
      </w:tr>
    </w:tbl>
    <w:p w14:paraId="028091D5" w14:textId="77777777" w:rsidR="00E440FE" w:rsidRPr="00CE1BE2" w:rsidRDefault="00E440FE" w:rsidP="00E440FE"/>
    <w:p w14:paraId="19674198" w14:textId="77777777" w:rsidR="00E440FE" w:rsidRPr="00CE1BE2" w:rsidRDefault="00E440FE" w:rsidP="00E440FE">
      <w:pPr>
        <w:pStyle w:val="Heading3"/>
      </w:pPr>
      <w:bookmarkStart w:id="22" w:name="_Toc414607463"/>
      <w:bookmarkStart w:id="23" w:name="_Toc414607523"/>
      <w:r w:rsidRPr="00CE1BE2">
        <w:t>1.3.2</w:t>
      </w:r>
      <w:r w:rsidRPr="00CE1BE2">
        <w:tab/>
        <w:t>Other topics in scope</w:t>
      </w:r>
      <w:bookmarkEnd w:id="22"/>
      <w:bookmarkEnd w:id="23"/>
    </w:p>
    <w:p w14:paraId="294C13F4" w14:textId="77777777" w:rsidR="00E440FE" w:rsidRPr="00CE1BE2" w:rsidRDefault="00E440FE" w:rsidP="00E440FE">
      <w:r w:rsidRPr="00CE1BE2">
        <w:t>List here any additional topic for which the PoC plans to provide input/feedback to the ISG MEC.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14:paraId="7790AD2E" w14:textId="77777777" w:rsidTr="002C1AAE">
        <w:trPr>
          <w:jc w:val="center"/>
        </w:trPr>
        <w:tc>
          <w:tcPr>
            <w:tcW w:w="1099" w:type="dxa"/>
            <w:shd w:val="clear" w:color="auto" w:fill="D9D9D9"/>
            <w:vAlign w:val="center"/>
          </w:tcPr>
          <w:p w14:paraId="66A636CE" w14:textId="77777777" w:rsidR="00E440FE" w:rsidRPr="00CE1BE2" w:rsidRDefault="00E440FE" w:rsidP="002C1AAE">
            <w:pPr>
              <w:pStyle w:val="TAH"/>
            </w:pPr>
            <w:r w:rsidRPr="00CE1BE2">
              <w:t>PoC Topic Code</w:t>
            </w:r>
          </w:p>
        </w:tc>
        <w:tc>
          <w:tcPr>
            <w:tcW w:w="2411" w:type="dxa"/>
            <w:shd w:val="clear" w:color="auto" w:fill="D9D9D9"/>
            <w:vAlign w:val="center"/>
          </w:tcPr>
          <w:p w14:paraId="11915B66" w14:textId="77777777" w:rsidR="00E440FE" w:rsidRPr="00CE1BE2" w:rsidRDefault="00E440FE" w:rsidP="002C1AAE">
            <w:pPr>
              <w:pStyle w:val="TAH"/>
            </w:pPr>
            <w:r w:rsidRPr="00CE1BE2">
              <w:t>PoC Topic Description</w:t>
            </w:r>
          </w:p>
        </w:tc>
        <w:tc>
          <w:tcPr>
            <w:tcW w:w="1985" w:type="dxa"/>
            <w:shd w:val="clear" w:color="auto" w:fill="D9D9D9"/>
            <w:vAlign w:val="center"/>
          </w:tcPr>
          <w:p w14:paraId="106C1460" w14:textId="77777777" w:rsidR="00E440FE" w:rsidRPr="00CE1BE2" w:rsidRDefault="00E440FE" w:rsidP="002C1AAE">
            <w:pPr>
              <w:pStyle w:val="TAH"/>
            </w:pPr>
            <w:r w:rsidRPr="00CE1BE2">
              <w:t>Related WG/WI</w:t>
            </w:r>
          </w:p>
        </w:tc>
        <w:tc>
          <w:tcPr>
            <w:tcW w:w="2977" w:type="dxa"/>
            <w:shd w:val="clear" w:color="auto" w:fill="D9D9D9"/>
            <w:vAlign w:val="center"/>
          </w:tcPr>
          <w:p w14:paraId="1D5662D2" w14:textId="77777777" w:rsidR="00E440FE" w:rsidRPr="00CE1BE2" w:rsidRDefault="00E440FE" w:rsidP="002C1AAE">
            <w:pPr>
              <w:pStyle w:val="TAH"/>
            </w:pPr>
            <w:r w:rsidRPr="00CE1BE2">
              <w:t>Expected Contribution</w:t>
            </w:r>
          </w:p>
        </w:tc>
        <w:tc>
          <w:tcPr>
            <w:tcW w:w="1383" w:type="dxa"/>
            <w:shd w:val="clear" w:color="auto" w:fill="D9D9D9"/>
            <w:vAlign w:val="center"/>
          </w:tcPr>
          <w:p w14:paraId="1619D1C2" w14:textId="77777777" w:rsidR="00E440FE" w:rsidRPr="00CE1BE2" w:rsidRDefault="00E440FE" w:rsidP="002C1AAE">
            <w:pPr>
              <w:pStyle w:val="TAH"/>
            </w:pPr>
            <w:r w:rsidRPr="00CE1BE2">
              <w:t>Target Date</w:t>
            </w:r>
          </w:p>
        </w:tc>
      </w:tr>
      <w:tr w:rsidR="00E440FE" w:rsidRPr="00CE1BE2" w14:paraId="5481CD8C" w14:textId="77777777" w:rsidTr="002C1AAE">
        <w:trPr>
          <w:jc w:val="center"/>
        </w:trPr>
        <w:tc>
          <w:tcPr>
            <w:tcW w:w="1099" w:type="dxa"/>
            <w:shd w:val="clear" w:color="auto" w:fill="auto"/>
            <w:vAlign w:val="center"/>
          </w:tcPr>
          <w:p w14:paraId="0450B646" w14:textId="10460523" w:rsidR="00E440FE" w:rsidRPr="00CE1BE2" w:rsidRDefault="00A724FA" w:rsidP="002C1AAE">
            <w:pPr>
              <w:pStyle w:val="TAL"/>
            </w:pPr>
            <w:r>
              <w:t>n/a</w:t>
            </w:r>
          </w:p>
        </w:tc>
        <w:tc>
          <w:tcPr>
            <w:tcW w:w="2411" w:type="dxa"/>
            <w:shd w:val="clear" w:color="auto" w:fill="auto"/>
            <w:vAlign w:val="center"/>
          </w:tcPr>
          <w:p w14:paraId="276D58F3" w14:textId="77777777" w:rsidR="00E440FE" w:rsidRPr="00CE1BE2" w:rsidRDefault="00E440FE" w:rsidP="002C1AAE">
            <w:pPr>
              <w:pStyle w:val="TAL"/>
            </w:pPr>
          </w:p>
        </w:tc>
        <w:tc>
          <w:tcPr>
            <w:tcW w:w="1985" w:type="dxa"/>
            <w:shd w:val="clear" w:color="auto" w:fill="auto"/>
            <w:vAlign w:val="center"/>
          </w:tcPr>
          <w:p w14:paraId="28FA1AA0" w14:textId="77777777" w:rsidR="00E440FE" w:rsidRPr="00CE1BE2" w:rsidRDefault="00E440FE" w:rsidP="002C1AAE">
            <w:pPr>
              <w:pStyle w:val="TAL"/>
            </w:pPr>
          </w:p>
        </w:tc>
        <w:tc>
          <w:tcPr>
            <w:tcW w:w="2977" w:type="dxa"/>
            <w:shd w:val="clear" w:color="auto" w:fill="auto"/>
            <w:vAlign w:val="center"/>
          </w:tcPr>
          <w:p w14:paraId="1DDC3662" w14:textId="77777777" w:rsidR="00E440FE" w:rsidRPr="00CE1BE2" w:rsidRDefault="00E440FE" w:rsidP="002C1AAE">
            <w:pPr>
              <w:pStyle w:val="TAL"/>
            </w:pPr>
          </w:p>
        </w:tc>
        <w:tc>
          <w:tcPr>
            <w:tcW w:w="1383" w:type="dxa"/>
            <w:shd w:val="clear" w:color="auto" w:fill="auto"/>
            <w:vAlign w:val="center"/>
          </w:tcPr>
          <w:p w14:paraId="241F014E" w14:textId="77777777" w:rsidR="00E440FE" w:rsidRPr="00CE1BE2" w:rsidRDefault="00E440FE" w:rsidP="002C1AAE">
            <w:pPr>
              <w:pStyle w:val="TAL"/>
            </w:pPr>
          </w:p>
        </w:tc>
      </w:tr>
    </w:tbl>
    <w:p w14:paraId="16D6F056" w14:textId="77777777" w:rsidR="00E440FE" w:rsidRPr="00CE1BE2" w:rsidRDefault="00E440FE" w:rsidP="00E440FE"/>
    <w:p w14:paraId="4ECED3E8" w14:textId="61FA9797" w:rsidR="00E440FE" w:rsidRPr="00CE1BE2" w:rsidRDefault="00E440FE" w:rsidP="00E440FE">
      <w:pPr>
        <w:pStyle w:val="Heading2"/>
      </w:pPr>
      <w:bookmarkStart w:id="24" w:name="_Toc414543496"/>
      <w:bookmarkStart w:id="25" w:name="_Toc414607464"/>
      <w:bookmarkStart w:id="26" w:name="_Toc414607524"/>
      <w:r w:rsidRPr="00CE1BE2">
        <w:t>1.4</w:t>
      </w:r>
      <w:r w:rsidRPr="00CE1BE2">
        <w:tab/>
        <w:t>PoC Project Milestones</w:t>
      </w:r>
      <w:bookmarkEnd w:id="24"/>
      <w:bookmarkEnd w:id="25"/>
      <w:bookmarkEnd w:id="26"/>
      <w:r w:rsidR="00735FE5">
        <w:t xml:space="preserve"> </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1181"/>
        <w:gridCol w:w="3769"/>
      </w:tblGrid>
      <w:tr w:rsidR="00E440FE" w:rsidRPr="00CE1BE2" w14:paraId="2A5D76C6" w14:textId="77777777" w:rsidTr="00C319EC">
        <w:trPr>
          <w:jc w:val="center"/>
        </w:trPr>
        <w:tc>
          <w:tcPr>
            <w:tcW w:w="1396" w:type="dxa"/>
            <w:shd w:val="clear" w:color="auto" w:fill="D9D9D9"/>
            <w:vAlign w:val="center"/>
          </w:tcPr>
          <w:p w14:paraId="6FA43BC0" w14:textId="77777777" w:rsidR="00E440FE" w:rsidRPr="00CE1BE2" w:rsidRDefault="00E440FE" w:rsidP="002C1AAE">
            <w:pPr>
              <w:pStyle w:val="TAH"/>
            </w:pPr>
            <w:r w:rsidRPr="00CE1BE2">
              <w:t>PoC Milestone</w:t>
            </w:r>
          </w:p>
        </w:tc>
        <w:tc>
          <w:tcPr>
            <w:tcW w:w="3514" w:type="dxa"/>
            <w:shd w:val="clear" w:color="auto" w:fill="D9D9D9"/>
            <w:vAlign w:val="center"/>
          </w:tcPr>
          <w:p w14:paraId="0A95381A" w14:textId="77777777" w:rsidR="00E440FE" w:rsidRPr="00CE1BE2" w:rsidRDefault="00E440FE" w:rsidP="002C1AAE">
            <w:pPr>
              <w:pStyle w:val="TAH"/>
            </w:pPr>
            <w:r w:rsidRPr="00CE1BE2">
              <w:t>Milestone description</w:t>
            </w:r>
          </w:p>
        </w:tc>
        <w:tc>
          <w:tcPr>
            <w:tcW w:w="1181" w:type="dxa"/>
            <w:shd w:val="clear" w:color="auto" w:fill="D9D9D9"/>
            <w:vAlign w:val="center"/>
          </w:tcPr>
          <w:p w14:paraId="199600F5" w14:textId="77777777" w:rsidR="00E440FE" w:rsidRPr="00CE1BE2" w:rsidRDefault="00E440FE" w:rsidP="002C1AAE">
            <w:pPr>
              <w:pStyle w:val="TAH"/>
            </w:pPr>
            <w:r w:rsidRPr="00CE1BE2">
              <w:t>Target Date</w:t>
            </w:r>
          </w:p>
        </w:tc>
        <w:tc>
          <w:tcPr>
            <w:tcW w:w="3769" w:type="dxa"/>
            <w:shd w:val="clear" w:color="auto" w:fill="D9D9D9"/>
            <w:vAlign w:val="center"/>
          </w:tcPr>
          <w:p w14:paraId="2AAF83BB" w14:textId="77777777" w:rsidR="00E440FE" w:rsidRPr="00CE1BE2" w:rsidRDefault="00E440FE" w:rsidP="002C1AAE">
            <w:pPr>
              <w:pStyle w:val="TAH"/>
            </w:pPr>
            <w:r w:rsidRPr="00CE1BE2">
              <w:t>Additional Info</w:t>
            </w:r>
          </w:p>
        </w:tc>
      </w:tr>
      <w:tr w:rsidR="00E440FE" w:rsidRPr="00CE1BE2" w14:paraId="39B0524F" w14:textId="77777777" w:rsidTr="00C319EC">
        <w:trPr>
          <w:jc w:val="center"/>
        </w:trPr>
        <w:tc>
          <w:tcPr>
            <w:tcW w:w="1396" w:type="dxa"/>
            <w:shd w:val="clear" w:color="auto" w:fill="auto"/>
            <w:vAlign w:val="center"/>
          </w:tcPr>
          <w:p w14:paraId="5EA25B9A" w14:textId="77777777" w:rsidR="00E440FE" w:rsidRPr="00A80A6C" w:rsidRDefault="00E440FE" w:rsidP="002C1AAE">
            <w:pPr>
              <w:pStyle w:val="TAL"/>
            </w:pPr>
            <w:r w:rsidRPr="00A80A6C">
              <w:t>P.S</w:t>
            </w:r>
          </w:p>
        </w:tc>
        <w:tc>
          <w:tcPr>
            <w:tcW w:w="3514" w:type="dxa"/>
            <w:shd w:val="clear" w:color="auto" w:fill="auto"/>
            <w:vAlign w:val="center"/>
          </w:tcPr>
          <w:p w14:paraId="15A0FC56" w14:textId="77777777" w:rsidR="00E440FE" w:rsidRPr="00A80A6C" w:rsidRDefault="00E440FE" w:rsidP="002C1AAE">
            <w:pPr>
              <w:pStyle w:val="TAL"/>
            </w:pPr>
            <w:r w:rsidRPr="00A80A6C">
              <w:t>PoC Project Start</w:t>
            </w:r>
          </w:p>
        </w:tc>
        <w:tc>
          <w:tcPr>
            <w:tcW w:w="1181" w:type="dxa"/>
            <w:shd w:val="clear" w:color="auto" w:fill="auto"/>
            <w:vAlign w:val="center"/>
          </w:tcPr>
          <w:p w14:paraId="5BFD3D77" w14:textId="564BF2CB" w:rsidR="00E440FE" w:rsidRPr="00A80A6C" w:rsidRDefault="00A80A6C" w:rsidP="002956E5">
            <w:pPr>
              <w:pStyle w:val="TAL"/>
            </w:pPr>
            <w:r w:rsidRPr="00A80A6C">
              <w:t>Feb. 7, 2016</w:t>
            </w:r>
          </w:p>
        </w:tc>
        <w:tc>
          <w:tcPr>
            <w:tcW w:w="3769" w:type="dxa"/>
            <w:shd w:val="clear" w:color="auto" w:fill="auto"/>
            <w:vAlign w:val="center"/>
          </w:tcPr>
          <w:p w14:paraId="1D2BF059" w14:textId="77777777" w:rsidR="00E440FE" w:rsidRPr="00A80A6C" w:rsidRDefault="00E440FE" w:rsidP="002C1AAE">
            <w:pPr>
              <w:pStyle w:val="TAL"/>
            </w:pPr>
          </w:p>
        </w:tc>
      </w:tr>
      <w:tr w:rsidR="00A80A6C" w:rsidRPr="00CE1BE2" w14:paraId="5043B6F0" w14:textId="77777777" w:rsidTr="00C319EC">
        <w:trPr>
          <w:jc w:val="center"/>
        </w:trPr>
        <w:tc>
          <w:tcPr>
            <w:tcW w:w="1396" w:type="dxa"/>
            <w:shd w:val="clear" w:color="auto" w:fill="auto"/>
            <w:vAlign w:val="center"/>
          </w:tcPr>
          <w:p w14:paraId="1625292B" w14:textId="50CDE609" w:rsidR="00A80A6C" w:rsidRPr="00A80A6C" w:rsidRDefault="00A80A6C" w:rsidP="002C1AAE">
            <w:pPr>
              <w:pStyle w:val="TAL"/>
            </w:pPr>
            <w:r w:rsidRPr="00A80A6C">
              <w:t>P.D1</w:t>
            </w:r>
          </w:p>
        </w:tc>
        <w:tc>
          <w:tcPr>
            <w:tcW w:w="3514" w:type="dxa"/>
            <w:shd w:val="clear" w:color="auto" w:fill="auto"/>
            <w:vAlign w:val="center"/>
          </w:tcPr>
          <w:p w14:paraId="2AA9163D" w14:textId="05FEC0BD" w:rsidR="00A80A6C" w:rsidRPr="00A80A6C" w:rsidRDefault="00A80A6C" w:rsidP="00735FE5">
            <w:pPr>
              <w:pStyle w:val="TAL"/>
            </w:pPr>
            <w:r w:rsidRPr="00A80A6C">
              <w:t>PoC Demo at MWC</w:t>
            </w:r>
          </w:p>
        </w:tc>
        <w:tc>
          <w:tcPr>
            <w:tcW w:w="1181" w:type="dxa"/>
            <w:shd w:val="clear" w:color="auto" w:fill="auto"/>
            <w:vAlign w:val="center"/>
          </w:tcPr>
          <w:p w14:paraId="33C6DDCE" w14:textId="1934C17E" w:rsidR="00A80A6C" w:rsidRPr="00A80A6C" w:rsidRDefault="00A80A6C" w:rsidP="002956E5">
            <w:pPr>
              <w:pStyle w:val="TAL"/>
            </w:pPr>
            <w:r w:rsidRPr="00A80A6C">
              <w:t>Feb. 2016</w:t>
            </w:r>
          </w:p>
        </w:tc>
        <w:tc>
          <w:tcPr>
            <w:tcW w:w="3769" w:type="dxa"/>
            <w:shd w:val="clear" w:color="auto" w:fill="auto"/>
            <w:vAlign w:val="center"/>
          </w:tcPr>
          <w:p w14:paraId="6F37F1CA" w14:textId="6F7F712B" w:rsidR="00A80A6C" w:rsidRPr="00A80A6C" w:rsidRDefault="003F478B" w:rsidP="002C1AAE">
            <w:pPr>
              <w:pStyle w:val="TAL"/>
            </w:pPr>
            <w:r>
              <w:t>Demonstration of the PoC system only</w:t>
            </w:r>
            <w:r w:rsidR="0092055B">
              <w:t xml:space="preserve"> with contrasting network throughput to best-case IP reference setup</w:t>
            </w:r>
            <w:r>
              <w:t xml:space="preserve">.  </w:t>
            </w:r>
          </w:p>
        </w:tc>
      </w:tr>
      <w:tr w:rsidR="00E440FE" w:rsidRPr="00CE1BE2" w14:paraId="2B492EC0" w14:textId="77777777" w:rsidTr="00C319EC">
        <w:trPr>
          <w:jc w:val="center"/>
        </w:trPr>
        <w:tc>
          <w:tcPr>
            <w:tcW w:w="1396" w:type="dxa"/>
            <w:shd w:val="clear" w:color="auto" w:fill="auto"/>
            <w:vAlign w:val="center"/>
          </w:tcPr>
          <w:p w14:paraId="310D4FF8" w14:textId="79842CCB" w:rsidR="00E440FE" w:rsidRPr="00A80A6C" w:rsidRDefault="00E440FE" w:rsidP="002C1AAE">
            <w:pPr>
              <w:pStyle w:val="TAL"/>
            </w:pPr>
            <w:r w:rsidRPr="00A80A6C">
              <w:t>P.D</w:t>
            </w:r>
            <w:r w:rsidR="00F54A72">
              <w:t>2</w:t>
            </w:r>
          </w:p>
        </w:tc>
        <w:tc>
          <w:tcPr>
            <w:tcW w:w="3514" w:type="dxa"/>
            <w:shd w:val="clear" w:color="auto" w:fill="auto"/>
            <w:vAlign w:val="center"/>
          </w:tcPr>
          <w:p w14:paraId="66C1AE3D" w14:textId="13C09FFA" w:rsidR="00E440FE" w:rsidRPr="00A80A6C" w:rsidRDefault="00E440FE" w:rsidP="00735FE5">
            <w:pPr>
              <w:pStyle w:val="TAL"/>
            </w:pPr>
            <w:r w:rsidRPr="00A80A6C">
              <w:t xml:space="preserve">PoC </w:t>
            </w:r>
            <w:r w:rsidR="00735FE5" w:rsidRPr="00A80A6C">
              <w:t xml:space="preserve">Live </w:t>
            </w:r>
            <w:r w:rsidRPr="00A80A6C">
              <w:t xml:space="preserve">Demo </w:t>
            </w:r>
            <w:r w:rsidR="00095671" w:rsidRPr="00A80A6C">
              <w:t xml:space="preserve">at </w:t>
            </w:r>
            <w:r w:rsidR="00735FE5" w:rsidRPr="00A80A6C">
              <w:t>Bristol using Bristol Is Open network</w:t>
            </w:r>
          </w:p>
        </w:tc>
        <w:tc>
          <w:tcPr>
            <w:tcW w:w="1181" w:type="dxa"/>
            <w:shd w:val="clear" w:color="auto" w:fill="auto"/>
            <w:vAlign w:val="center"/>
          </w:tcPr>
          <w:p w14:paraId="2F464F80" w14:textId="6B0459A5" w:rsidR="00E440FE" w:rsidRPr="00A80A6C" w:rsidRDefault="00735FE5" w:rsidP="002956E5">
            <w:pPr>
              <w:pStyle w:val="TAL"/>
            </w:pPr>
            <w:r w:rsidRPr="00A80A6C">
              <w:t>May 2016</w:t>
            </w:r>
          </w:p>
        </w:tc>
        <w:tc>
          <w:tcPr>
            <w:tcW w:w="3769" w:type="dxa"/>
            <w:shd w:val="clear" w:color="auto" w:fill="auto"/>
            <w:vAlign w:val="center"/>
          </w:tcPr>
          <w:p w14:paraId="3764A636" w14:textId="2708341A" w:rsidR="00E440FE" w:rsidRPr="00A80A6C" w:rsidRDefault="003F478B" w:rsidP="00A95915">
            <w:pPr>
              <w:pStyle w:val="TAL"/>
            </w:pPr>
            <w:r>
              <w:t xml:space="preserve">Demo and testing on a live system against </w:t>
            </w:r>
            <w:r w:rsidR="0092055B">
              <w:t xml:space="preserve">the estimated best-case performance of </w:t>
            </w:r>
            <w:r>
              <w:t xml:space="preserve">a reference system. </w:t>
            </w:r>
            <w:r w:rsidR="00A95915">
              <w:t>Measured e</w:t>
            </w:r>
            <w:r w:rsidR="0092055B">
              <w:t xml:space="preserve">xperiments </w:t>
            </w:r>
            <w:r w:rsidR="00A95915">
              <w:t xml:space="preserve">are conducted using pre-defined </w:t>
            </w:r>
            <w:r w:rsidR="0092055B">
              <w:t>user groups</w:t>
            </w:r>
            <w:r w:rsidR="00A95915">
              <w:t>,</w:t>
            </w:r>
            <w:r w:rsidR="0092055B">
              <w:t xml:space="preserve"> while gene</w:t>
            </w:r>
            <w:r w:rsidR="00A95915">
              <w:t>ral demo is available to public to use.</w:t>
            </w:r>
          </w:p>
        </w:tc>
      </w:tr>
      <w:tr w:rsidR="002463B4" w:rsidRPr="00CE1BE2" w14:paraId="77007D4F" w14:textId="77777777" w:rsidTr="00C319EC">
        <w:trPr>
          <w:jc w:val="center"/>
        </w:trPr>
        <w:tc>
          <w:tcPr>
            <w:tcW w:w="1396" w:type="dxa"/>
            <w:shd w:val="clear" w:color="auto" w:fill="auto"/>
            <w:vAlign w:val="center"/>
          </w:tcPr>
          <w:p w14:paraId="312670F5" w14:textId="5EB76639" w:rsidR="002463B4" w:rsidRPr="00A80A6C" w:rsidRDefault="002463B4" w:rsidP="00E440FE">
            <w:pPr>
              <w:pStyle w:val="TAL"/>
            </w:pPr>
            <w:r w:rsidRPr="00A80A6C">
              <w:t>P.D</w:t>
            </w:r>
            <w:r w:rsidR="00F54A72">
              <w:t>3</w:t>
            </w:r>
          </w:p>
        </w:tc>
        <w:tc>
          <w:tcPr>
            <w:tcW w:w="3514" w:type="dxa"/>
            <w:shd w:val="clear" w:color="auto" w:fill="auto"/>
            <w:vAlign w:val="center"/>
          </w:tcPr>
          <w:p w14:paraId="2AC82845" w14:textId="2BB58A8D" w:rsidR="002463B4" w:rsidRPr="00A80A6C" w:rsidRDefault="002463B4" w:rsidP="00C319EC">
            <w:pPr>
              <w:pStyle w:val="TAL"/>
            </w:pPr>
            <w:r w:rsidRPr="00A80A6C">
              <w:t>Webinar</w:t>
            </w:r>
          </w:p>
        </w:tc>
        <w:tc>
          <w:tcPr>
            <w:tcW w:w="1181" w:type="dxa"/>
            <w:shd w:val="clear" w:color="auto" w:fill="auto"/>
            <w:vAlign w:val="center"/>
          </w:tcPr>
          <w:p w14:paraId="5BBD9A8F" w14:textId="649B5022" w:rsidR="002463B4" w:rsidRPr="00A80A6C" w:rsidRDefault="00A80A6C" w:rsidP="00E440FE">
            <w:pPr>
              <w:pStyle w:val="TAL"/>
            </w:pPr>
            <w:r w:rsidRPr="00A80A6C">
              <w:t>Q3</w:t>
            </w:r>
            <w:r w:rsidR="002463B4" w:rsidRPr="00A80A6C">
              <w:t>-2016</w:t>
            </w:r>
          </w:p>
        </w:tc>
        <w:tc>
          <w:tcPr>
            <w:tcW w:w="3769" w:type="dxa"/>
            <w:shd w:val="clear" w:color="auto" w:fill="auto"/>
            <w:vAlign w:val="center"/>
          </w:tcPr>
          <w:p w14:paraId="13DF4255" w14:textId="77777777" w:rsidR="002463B4" w:rsidRPr="00A80A6C" w:rsidRDefault="002463B4" w:rsidP="00E440FE">
            <w:pPr>
              <w:pStyle w:val="TAL"/>
            </w:pPr>
          </w:p>
        </w:tc>
      </w:tr>
      <w:tr w:rsidR="00735FE5" w:rsidRPr="00CE1BE2" w14:paraId="5D738DAB" w14:textId="77777777" w:rsidTr="00C319EC">
        <w:trPr>
          <w:jc w:val="center"/>
        </w:trPr>
        <w:tc>
          <w:tcPr>
            <w:tcW w:w="1396" w:type="dxa"/>
            <w:shd w:val="clear" w:color="auto" w:fill="auto"/>
            <w:vAlign w:val="center"/>
          </w:tcPr>
          <w:p w14:paraId="595C762C" w14:textId="3CD989ED" w:rsidR="00735FE5" w:rsidRPr="00A80A6C" w:rsidRDefault="00735FE5" w:rsidP="00E440FE">
            <w:pPr>
              <w:pStyle w:val="TAL"/>
            </w:pPr>
            <w:r w:rsidRPr="00A80A6C">
              <w:t>P.D</w:t>
            </w:r>
            <w:r w:rsidR="00F54A72">
              <w:t>4</w:t>
            </w:r>
          </w:p>
        </w:tc>
        <w:tc>
          <w:tcPr>
            <w:tcW w:w="3514" w:type="dxa"/>
            <w:shd w:val="clear" w:color="auto" w:fill="auto"/>
            <w:vAlign w:val="center"/>
          </w:tcPr>
          <w:p w14:paraId="4B2E53DF" w14:textId="5FC5F0F7" w:rsidR="00735FE5" w:rsidRPr="00A80A6C" w:rsidRDefault="00735FE5" w:rsidP="00C319EC">
            <w:pPr>
              <w:pStyle w:val="TAL"/>
            </w:pPr>
            <w:r w:rsidRPr="00A80A6C">
              <w:t>PoC Demo at MEC World Congress</w:t>
            </w:r>
          </w:p>
        </w:tc>
        <w:tc>
          <w:tcPr>
            <w:tcW w:w="1181" w:type="dxa"/>
            <w:shd w:val="clear" w:color="auto" w:fill="auto"/>
            <w:vAlign w:val="center"/>
          </w:tcPr>
          <w:p w14:paraId="4B545C57" w14:textId="47BA27F2" w:rsidR="00735FE5" w:rsidRPr="00A80A6C" w:rsidRDefault="00735FE5" w:rsidP="00E440FE">
            <w:pPr>
              <w:pStyle w:val="TAL"/>
            </w:pPr>
            <w:r w:rsidRPr="00A80A6C">
              <w:t>Sep. 2016</w:t>
            </w:r>
          </w:p>
        </w:tc>
        <w:tc>
          <w:tcPr>
            <w:tcW w:w="3769" w:type="dxa"/>
            <w:shd w:val="clear" w:color="auto" w:fill="auto"/>
            <w:vAlign w:val="center"/>
          </w:tcPr>
          <w:p w14:paraId="7E6756A2" w14:textId="56B0665C" w:rsidR="00A96B43" w:rsidRPr="00A80A6C" w:rsidRDefault="00A96B43" w:rsidP="0092055B">
            <w:pPr>
              <w:pStyle w:val="TAL"/>
            </w:pPr>
            <w:r>
              <w:t xml:space="preserve">This demo includes the PoC system </w:t>
            </w:r>
            <w:r w:rsidR="0092055B">
              <w:t>being contrasted against the</w:t>
            </w:r>
            <w:r w:rsidR="006E1C38">
              <w:t xml:space="preserve"> estimated best-case</w:t>
            </w:r>
            <w:r w:rsidR="0092055B">
              <w:t xml:space="preserve"> performance of th</w:t>
            </w:r>
            <w:r>
              <w:t>e reference system</w:t>
            </w:r>
            <w:r w:rsidR="0092055B">
              <w:t xml:space="preserve">, i.e., </w:t>
            </w:r>
            <w:r>
              <w:t xml:space="preserve">improvement in PT#02 metrics (latency and network throughput) is shown.  </w:t>
            </w:r>
          </w:p>
        </w:tc>
      </w:tr>
      <w:tr w:rsidR="00E440FE" w:rsidRPr="00CE1BE2" w14:paraId="7DB577F3" w14:textId="77777777" w:rsidTr="00C319EC">
        <w:trPr>
          <w:jc w:val="center"/>
        </w:trPr>
        <w:tc>
          <w:tcPr>
            <w:tcW w:w="1396" w:type="dxa"/>
            <w:shd w:val="clear" w:color="auto" w:fill="auto"/>
            <w:vAlign w:val="center"/>
          </w:tcPr>
          <w:p w14:paraId="7B55658D" w14:textId="77777777" w:rsidR="00E440FE" w:rsidRPr="00A80A6C" w:rsidRDefault="00E440FE" w:rsidP="00E440FE">
            <w:pPr>
              <w:pStyle w:val="TAL"/>
            </w:pPr>
            <w:r w:rsidRPr="00A80A6C">
              <w:t>P.R</w:t>
            </w:r>
          </w:p>
        </w:tc>
        <w:tc>
          <w:tcPr>
            <w:tcW w:w="3514" w:type="dxa"/>
            <w:shd w:val="clear" w:color="auto" w:fill="auto"/>
            <w:vAlign w:val="center"/>
          </w:tcPr>
          <w:p w14:paraId="1625CE28" w14:textId="77777777" w:rsidR="00E440FE" w:rsidRPr="00A80A6C" w:rsidRDefault="00E440FE" w:rsidP="00E440FE">
            <w:pPr>
              <w:pStyle w:val="TAL"/>
            </w:pPr>
            <w:r w:rsidRPr="00A80A6C">
              <w:t>PoC Report</w:t>
            </w:r>
          </w:p>
        </w:tc>
        <w:tc>
          <w:tcPr>
            <w:tcW w:w="1181" w:type="dxa"/>
            <w:shd w:val="clear" w:color="auto" w:fill="auto"/>
            <w:vAlign w:val="center"/>
          </w:tcPr>
          <w:p w14:paraId="436298CB" w14:textId="141615D1" w:rsidR="00E440FE" w:rsidRPr="00A80A6C" w:rsidRDefault="00735FE5" w:rsidP="00E440FE">
            <w:pPr>
              <w:pStyle w:val="TAL"/>
            </w:pPr>
            <w:r w:rsidRPr="00A80A6C">
              <w:t>Q4</w:t>
            </w:r>
            <w:r w:rsidR="00E440FE" w:rsidRPr="00A80A6C">
              <w:t>-2016</w:t>
            </w:r>
          </w:p>
        </w:tc>
        <w:tc>
          <w:tcPr>
            <w:tcW w:w="3769" w:type="dxa"/>
            <w:shd w:val="clear" w:color="auto" w:fill="auto"/>
            <w:vAlign w:val="center"/>
          </w:tcPr>
          <w:p w14:paraId="388C696E" w14:textId="4D16E384" w:rsidR="00E440FE" w:rsidRPr="00A80A6C" w:rsidRDefault="003F478B" w:rsidP="00831119">
            <w:pPr>
              <w:pStyle w:val="TAL"/>
            </w:pPr>
            <w:r>
              <w:t>Includes Technical sections detailing the Service Scenario</w:t>
            </w:r>
            <w:r w:rsidR="00831119">
              <w:t>.  The use of SDN to deploy an</w:t>
            </w:r>
            <w:r>
              <w:t xml:space="preserve"> ICN</w:t>
            </w:r>
            <w:r w:rsidR="00831119">
              <w:t>-based system for Video delivery shall be detailed for PT#01.  T</w:t>
            </w:r>
            <w:r>
              <w:t>he results of evaluation against Latency and Network Throughput Metrics</w:t>
            </w:r>
            <w:r w:rsidR="00831119">
              <w:t xml:space="preserve"> shall be detailed for PT#02.  </w:t>
            </w:r>
          </w:p>
        </w:tc>
      </w:tr>
      <w:tr w:rsidR="00E440FE" w:rsidRPr="00CE1BE2" w14:paraId="49B54258" w14:textId="77777777" w:rsidTr="00C319EC">
        <w:trPr>
          <w:jc w:val="center"/>
        </w:trPr>
        <w:tc>
          <w:tcPr>
            <w:tcW w:w="1396" w:type="dxa"/>
            <w:shd w:val="clear" w:color="auto" w:fill="auto"/>
            <w:vAlign w:val="center"/>
          </w:tcPr>
          <w:p w14:paraId="35C7A10F" w14:textId="77777777" w:rsidR="00E440FE" w:rsidRPr="00A80A6C" w:rsidRDefault="00E440FE" w:rsidP="00E440FE">
            <w:pPr>
              <w:pStyle w:val="TAL"/>
            </w:pPr>
            <w:r w:rsidRPr="00A80A6C">
              <w:t>P.E</w:t>
            </w:r>
          </w:p>
        </w:tc>
        <w:tc>
          <w:tcPr>
            <w:tcW w:w="3514" w:type="dxa"/>
            <w:shd w:val="clear" w:color="auto" w:fill="auto"/>
            <w:vAlign w:val="center"/>
          </w:tcPr>
          <w:p w14:paraId="467A98FC" w14:textId="77777777" w:rsidR="00E440FE" w:rsidRPr="00A80A6C" w:rsidRDefault="00E440FE" w:rsidP="00E440FE">
            <w:pPr>
              <w:pStyle w:val="TAL"/>
            </w:pPr>
            <w:r w:rsidRPr="00A80A6C">
              <w:t>PoC Project End</w:t>
            </w:r>
          </w:p>
        </w:tc>
        <w:tc>
          <w:tcPr>
            <w:tcW w:w="1181" w:type="dxa"/>
            <w:shd w:val="clear" w:color="auto" w:fill="auto"/>
            <w:vAlign w:val="center"/>
          </w:tcPr>
          <w:p w14:paraId="684BE1E6" w14:textId="3FD2390C" w:rsidR="00E440FE" w:rsidRPr="00A80A6C" w:rsidRDefault="00735FE5" w:rsidP="00E440FE">
            <w:pPr>
              <w:pStyle w:val="TAL"/>
            </w:pPr>
            <w:r w:rsidRPr="00A80A6C">
              <w:t>Q4</w:t>
            </w:r>
            <w:r w:rsidR="00E440FE" w:rsidRPr="00A80A6C">
              <w:t>-2016</w:t>
            </w:r>
          </w:p>
        </w:tc>
        <w:tc>
          <w:tcPr>
            <w:tcW w:w="3769" w:type="dxa"/>
            <w:shd w:val="clear" w:color="auto" w:fill="auto"/>
            <w:vAlign w:val="center"/>
          </w:tcPr>
          <w:p w14:paraId="4226130A" w14:textId="77777777" w:rsidR="00E440FE" w:rsidRPr="00A80A6C" w:rsidRDefault="00E440FE" w:rsidP="00E440FE">
            <w:pPr>
              <w:pStyle w:val="TAL"/>
            </w:pPr>
          </w:p>
        </w:tc>
      </w:tr>
    </w:tbl>
    <w:p w14:paraId="49BF1065" w14:textId="77777777" w:rsidR="00E440FE" w:rsidRPr="00CE1BE2" w:rsidRDefault="00E440FE" w:rsidP="00E440FE"/>
    <w:p w14:paraId="41E4D825" w14:textId="77777777" w:rsidR="00E440FE" w:rsidRPr="00CE1BE2" w:rsidRDefault="00E440FE" w:rsidP="00E440FE">
      <w:r w:rsidRPr="00CE1BE2">
        <w:t>NOTE:</w:t>
      </w:r>
      <w:r w:rsidRPr="00CE1BE2">
        <w:tab/>
        <w:t>Milestones need to be entered in chronological order.</w:t>
      </w:r>
    </w:p>
    <w:p w14:paraId="0344DB09" w14:textId="77777777" w:rsidR="00E440FE" w:rsidRDefault="00E440FE" w:rsidP="00E440FE">
      <w:pPr>
        <w:pStyle w:val="Heading2"/>
      </w:pPr>
      <w:bookmarkStart w:id="27" w:name="_Toc414543497"/>
      <w:bookmarkStart w:id="28" w:name="_Toc414607465"/>
      <w:bookmarkStart w:id="29" w:name="_Toc414607525"/>
      <w:r w:rsidRPr="00CE1BE2">
        <w:t>1.5</w:t>
      </w:r>
      <w:r w:rsidRPr="00CE1BE2">
        <w:tab/>
        <w:t>Additional Details</w:t>
      </w:r>
      <w:bookmarkEnd w:id="27"/>
      <w:bookmarkEnd w:id="28"/>
      <w:bookmarkEnd w:id="29"/>
    </w:p>
    <w:p w14:paraId="0393A8B6" w14:textId="77777777" w:rsidR="001968CF" w:rsidRDefault="001968CF"/>
    <w:p w14:paraId="52BC09B0" w14:textId="3F8C5F2C" w:rsidR="00E440FE" w:rsidRPr="00CE1BE2" w:rsidRDefault="00E440FE" w:rsidP="00E440FE">
      <w:pPr>
        <w:pStyle w:val="Heading1"/>
      </w:pPr>
      <w:bookmarkStart w:id="30" w:name="_Toc414543498"/>
      <w:bookmarkStart w:id="31" w:name="_Toc414607466"/>
      <w:bookmarkStart w:id="32" w:name="_Toc414607526"/>
      <w:r w:rsidRPr="00CE1BE2">
        <w:t>2</w:t>
      </w:r>
      <w:r w:rsidRPr="00CE1BE2">
        <w:tab/>
        <w:t>PoC Technical Details</w:t>
      </w:r>
      <w:bookmarkEnd w:id="30"/>
      <w:bookmarkEnd w:id="31"/>
      <w:bookmarkEnd w:id="32"/>
    </w:p>
    <w:p w14:paraId="12CC7EEC" w14:textId="7ED823EA" w:rsidR="00E440FE" w:rsidRPr="00CE1BE2" w:rsidRDefault="00E440FE" w:rsidP="00E440FE">
      <w:pPr>
        <w:pStyle w:val="Heading2"/>
      </w:pPr>
      <w:bookmarkStart w:id="33" w:name="_Toc414543499"/>
      <w:bookmarkStart w:id="34" w:name="_Toc414607467"/>
      <w:bookmarkStart w:id="35" w:name="_Toc414607527"/>
      <w:r w:rsidRPr="00CE1BE2">
        <w:t>2.1</w:t>
      </w:r>
      <w:r w:rsidRPr="00CE1BE2">
        <w:tab/>
        <w:t>PoC Overview</w:t>
      </w:r>
      <w:bookmarkEnd w:id="33"/>
      <w:bookmarkEnd w:id="34"/>
      <w:bookmarkEnd w:id="35"/>
    </w:p>
    <w:p w14:paraId="43088FAA" w14:textId="00C38F0F" w:rsidR="007C7648" w:rsidRDefault="00793FE5" w:rsidP="00E440FE">
      <w:pPr>
        <w:rPr>
          <w:lang w:val="en-US"/>
        </w:rPr>
      </w:pPr>
      <w:bookmarkStart w:id="36" w:name="_Toc414543500"/>
      <w:bookmarkStart w:id="37" w:name="_Toc414607468"/>
      <w:bookmarkStart w:id="38" w:name="_Toc414607528"/>
      <w:r w:rsidRPr="00793FE5">
        <w:rPr>
          <w:lang w:val="en-US"/>
        </w:rPr>
        <w:t xml:space="preserve">It is becoming openly acknowledged </w:t>
      </w:r>
      <w:r>
        <w:rPr>
          <w:lang w:val="en-US"/>
        </w:rPr>
        <w:t xml:space="preserve">that the future of the 5G networks involves extensive cooperation between </w:t>
      </w:r>
      <w:r w:rsidRPr="00793FE5">
        <w:rPr>
          <w:lang w:val="en-US"/>
        </w:rPr>
        <w:t xml:space="preserve">Carriers </w:t>
      </w:r>
      <w:r>
        <w:rPr>
          <w:lang w:val="en-US"/>
        </w:rPr>
        <w:t>and</w:t>
      </w:r>
      <w:r w:rsidRPr="00793FE5">
        <w:rPr>
          <w:lang w:val="en-US"/>
        </w:rPr>
        <w:t xml:space="preserve"> OTT players</w:t>
      </w:r>
      <w:r w:rsidR="00B625E1">
        <w:rPr>
          <w:lang w:val="en-US"/>
        </w:rPr>
        <w:t xml:space="preserve"> in order to meet the strict 5G requirements, particularly regarding service-level latency and aggregate throughput</w:t>
      </w:r>
      <w:r w:rsidRPr="00793FE5">
        <w:rPr>
          <w:lang w:val="en-US"/>
        </w:rPr>
        <w:t>.</w:t>
      </w:r>
      <w:r>
        <w:rPr>
          <w:lang w:val="en-US"/>
        </w:rPr>
        <w:t xml:space="preserve"> </w:t>
      </w:r>
      <w:r w:rsidR="00B625E1">
        <w:rPr>
          <w:lang w:val="en-US"/>
        </w:rPr>
        <w:t xml:space="preserve">Such </w:t>
      </w:r>
      <w:r>
        <w:rPr>
          <w:lang w:val="en-US"/>
        </w:rPr>
        <w:t>5G requirements are forcing a radical re-thinking of the Mobile Network architecture moving toward 5</w:t>
      </w:r>
      <w:r w:rsidR="00EC6BAD">
        <w:rPr>
          <w:lang w:val="en-US"/>
        </w:rPr>
        <w:t>G</w:t>
      </w:r>
      <w:r>
        <w:rPr>
          <w:lang w:val="en-US"/>
        </w:rPr>
        <w:t xml:space="preserve">.  </w:t>
      </w:r>
      <w:r w:rsidR="006C606C" w:rsidRPr="006C606C">
        <w:rPr>
          <w:lang w:val="en-US"/>
        </w:rPr>
        <w:t>It is generally agreed that a more flexible netwo</w:t>
      </w:r>
      <w:r w:rsidR="006C606C">
        <w:rPr>
          <w:lang w:val="en-US"/>
        </w:rPr>
        <w:t>rk architecture needs to emerge a</w:t>
      </w:r>
      <w:r w:rsidR="00390268">
        <w:rPr>
          <w:lang w:val="en-US"/>
        </w:rPr>
        <w:t>n</w:t>
      </w:r>
      <w:r w:rsidR="006C606C">
        <w:rPr>
          <w:lang w:val="en-US"/>
        </w:rPr>
        <w:t>d Mobile Edge Computing is likely to be a vita</w:t>
      </w:r>
      <w:r w:rsidR="00390268">
        <w:rPr>
          <w:lang w:val="en-US"/>
        </w:rPr>
        <w:t xml:space="preserve">l component of this new architecture.  </w:t>
      </w:r>
      <w:r w:rsidR="00C26820" w:rsidRPr="00390268">
        <w:rPr>
          <w:lang w:val="en-US"/>
        </w:rPr>
        <w:t>A</w:t>
      </w:r>
      <w:r w:rsidR="00390268" w:rsidRPr="00390268">
        <w:rPr>
          <w:lang w:val="en-US"/>
        </w:rPr>
        <w:t>nother</w:t>
      </w:r>
      <w:r w:rsidR="00C26820" w:rsidRPr="00390268">
        <w:rPr>
          <w:lang w:val="en-US"/>
        </w:rPr>
        <w:t xml:space="preserve"> key component of the emerging net</w:t>
      </w:r>
      <w:r w:rsidR="007C7648" w:rsidRPr="00390268">
        <w:rPr>
          <w:lang w:val="en-US"/>
        </w:rPr>
        <w:t>work is the proliferation of SDN and the emergence of a programmable network model that allows</w:t>
      </w:r>
      <w:r w:rsidR="00390268" w:rsidRPr="00390268">
        <w:rPr>
          <w:lang w:val="en-US"/>
        </w:rPr>
        <w:t xml:space="preserve"> rapid provision and adaptation of data forwarding paths to optimize network performance.</w:t>
      </w:r>
      <w:r w:rsidR="00390268">
        <w:rPr>
          <w:lang w:val="en-US"/>
        </w:rPr>
        <w:t xml:space="preserve">  </w:t>
      </w:r>
      <w:r w:rsidR="007C7648">
        <w:rPr>
          <w:lang w:val="en-US"/>
        </w:rPr>
        <w:t xml:space="preserve"> </w:t>
      </w:r>
    </w:p>
    <w:p w14:paraId="4E901787" w14:textId="77777777" w:rsidR="007C7648" w:rsidRDefault="007C7648" w:rsidP="00E440FE">
      <w:pPr>
        <w:rPr>
          <w:lang w:val="en-US"/>
        </w:rPr>
      </w:pPr>
    </w:p>
    <w:p w14:paraId="122D437C" w14:textId="6953DC1B" w:rsidR="00B625E1" w:rsidRDefault="007C7648" w:rsidP="00E440FE">
      <w:pPr>
        <w:rPr>
          <w:lang w:val="en-US"/>
        </w:rPr>
      </w:pPr>
      <w:r>
        <w:rPr>
          <w:lang w:val="en-US"/>
        </w:rPr>
        <w:t xml:space="preserve">The goal of this PoC is to demonstrate how operators can use their edge networks to accelerate </w:t>
      </w:r>
      <w:r w:rsidR="00073D83">
        <w:rPr>
          <w:lang w:val="en-US"/>
        </w:rPr>
        <w:t xml:space="preserve">content and streaming media delivery to their customers who are also clients of OTT services.  </w:t>
      </w:r>
      <w:r w:rsidR="00390268">
        <w:rPr>
          <w:lang w:val="en-US"/>
        </w:rPr>
        <w:t xml:space="preserve">The PoC assumes a deployment where a single MEC server “covers” several radio network components and </w:t>
      </w:r>
      <w:r w:rsidR="00B625E1">
        <w:rPr>
          <w:lang w:val="en-US"/>
        </w:rPr>
        <w:t xml:space="preserve">where the MEC-enabled network </w:t>
      </w:r>
      <w:r w:rsidR="00390268">
        <w:rPr>
          <w:lang w:val="en-US"/>
        </w:rPr>
        <w:t xml:space="preserve">has the capability to configure a forwarding plane interconnecting these components and connecting them to the core network and the external cloud. </w:t>
      </w:r>
      <w:r w:rsidR="00B625E1">
        <w:rPr>
          <w:lang w:val="en-US"/>
        </w:rPr>
        <w:t>The usage of Information-centric Networking (ICN) based forwarding rules enables the implementation of nati</w:t>
      </w:r>
      <w:r w:rsidR="00275EFC">
        <w:rPr>
          <w:lang w:val="en-US"/>
        </w:rPr>
        <w:t xml:space="preserve">ve multicast of streaming media.   </w:t>
      </w:r>
      <w:r w:rsidR="00B625E1">
        <w:rPr>
          <w:lang w:val="en-US"/>
        </w:rPr>
        <w:t xml:space="preserve"> </w:t>
      </w:r>
    </w:p>
    <w:p w14:paraId="49876E52" w14:textId="77777777" w:rsidR="00B625E1" w:rsidRDefault="00B625E1" w:rsidP="00E440FE">
      <w:pPr>
        <w:rPr>
          <w:lang w:val="en-US"/>
        </w:rPr>
      </w:pPr>
    </w:p>
    <w:p w14:paraId="52F900D8" w14:textId="383EE8BE" w:rsidR="00FA5370" w:rsidRDefault="00B625E1" w:rsidP="00E440FE">
      <w:pPr>
        <w:rPr>
          <w:lang w:val="en-US"/>
        </w:rPr>
      </w:pPr>
      <w:r>
        <w:rPr>
          <w:lang w:val="en-US"/>
        </w:rPr>
        <w:t>Furthermore, a</w:t>
      </w:r>
      <w:r w:rsidR="00073D83">
        <w:rPr>
          <w:lang w:val="en-US"/>
        </w:rPr>
        <w:t xml:space="preserve"> MEC application within </w:t>
      </w:r>
      <w:r w:rsidR="00390268">
        <w:rPr>
          <w:lang w:val="en-US"/>
        </w:rPr>
        <w:t>at the MEC Server is used to configure</w:t>
      </w:r>
      <w:r w:rsidR="00073D83">
        <w:rPr>
          <w:lang w:val="en-US"/>
        </w:rPr>
        <w:t xml:space="preserve"> </w:t>
      </w:r>
      <w:r>
        <w:rPr>
          <w:lang w:val="en-US"/>
        </w:rPr>
        <w:t xml:space="preserve">the insertion of alternative playout locations in order </w:t>
      </w:r>
      <w:r w:rsidR="00073D83">
        <w:rPr>
          <w:lang w:val="en-US"/>
        </w:rPr>
        <w:t xml:space="preserve">to provide an optimized delivery of OTT provider’s streaming media. </w:t>
      </w:r>
      <w:r>
        <w:rPr>
          <w:lang w:val="en-US"/>
        </w:rPr>
        <w:t>The PoC demonstrates this as a</w:t>
      </w:r>
      <w:r w:rsidR="00F51226">
        <w:rPr>
          <w:lang w:val="en-US"/>
        </w:rPr>
        <w:t xml:space="preserve"> </w:t>
      </w:r>
      <w:r w:rsidR="009A341D">
        <w:rPr>
          <w:lang w:val="en-US"/>
        </w:rPr>
        <w:t>Surrogate</w:t>
      </w:r>
      <w:r w:rsidR="007C1C58">
        <w:rPr>
          <w:lang w:val="en-US"/>
        </w:rPr>
        <w:t xml:space="preserve">-as-a-Service concept that operators can offer to OTT providers through the </w:t>
      </w:r>
      <w:r w:rsidR="00881FE8">
        <w:rPr>
          <w:lang w:val="en-US"/>
        </w:rPr>
        <w:t>use of surrogate servers within the network</w:t>
      </w:r>
      <w:r w:rsidR="009A341D">
        <w:rPr>
          <w:lang w:val="en-US"/>
        </w:rPr>
        <w:t>, extending from the concept of caching static objects towards migrating computation as well as content within the network</w:t>
      </w:r>
      <w:r w:rsidR="00881FE8">
        <w:rPr>
          <w:lang w:val="en-US"/>
        </w:rPr>
        <w:t xml:space="preserve">. </w:t>
      </w:r>
      <w:r w:rsidR="00F51226">
        <w:rPr>
          <w:lang w:val="en-US"/>
        </w:rPr>
        <w:t>The MEC policy based selection of s</w:t>
      </w:r>
      <w:r w:rsidR="00881FE8" w:rsidRPr="00881FE8">
        <w:rPr>
          <w:lang w:val="en-US"/>
        </w:rPr>
        <w:t xml:space="preserve">urrogate instances </w:t>
      </w:r>
      <w:r w:rsidR="00F51226">
        <w:rPr>
          <w:lang w:val="en-US"/>
        </w:rPr>
        <w:t xml:space="preserve">is </w:t>
      </w:r>
      <w:r w:rsidR="00881FE8" w:rsidRPr="00881FE8">
        <w:rPr>
          <w:lang w:val="en-US"/>
        </w:rPr>
        <w:t>controlled by SDN/ICN core functions</w:t>
      </w:r>
      <w:r w:rsidR="00AC55A2">
        <w:rPr>
          <w:lang w:val="en-US"/>
        </w:rPr>
        <w:t>,</w:t>
      </w:r>
      <w:r w:rsidR="00881FE8" w:rsidRPr="00881FE8">
        <w:rPr>
          <w:lang w:val="en-US"/>
        </w:rPr>
        <w:t xml:space="preserve"> which utilize ICN knowledge about what information is requested where </w:t>
      </w:r>
      <w:r w:rsidR="002C1AAE">
        <w:rPr>
          <w:lang w:val="en-US"/>
        </w:rPr>
        <w:t xml:space="preserve">and </w:t>
      </w:r>
      <w:r w:rsidR="00881FE8" w:rsidRPr="00881FE8">
        <w:rPr>
          <w:lang w:val="en-US"/>
        </w:rPr>
        <w:t>by how many users</w:t>
      </w:r>
      <w:r w:rsidR="00881FE8">
        <w:rPr>
          <w:lang w:val="en-US"/>
        </w:rPr>
        <w:t xml:space="preserve">. </w:t>
      </w:r>
      <w:r w:rsidR="00FA5370">
        <w:rPr>
          <w:lang w:val="en-US"/>
        </w:rPr>
        <w:t xml:space="preserve">  </w:t>
      </w:r>
    </w:p>
    <w:p w14:paraId="2BF23964" w14:textId="77777777" w:rsidR="00FA5370" w:rsidRDefault="00FA5370" w:rsidP="00E440FE">
      <w:pPr>
        <w:rPr>
          <w:lang w:val="en-US"/>
        </w:rPr>
      </w:pPr>
    </w:p>
    <w:p w14:paraId="6FA19DD7" w14:textId="2D34892C" w:rsidR="00390268" w:rsidRDefault="00FA5370" w:rsidP="00E440FE">
      <w:pPr>
        <w:rPr>
          <w:lang w:val="en-US"/>
        </w:rPr>
      </w:pPr>
      <w:r>
        <w:rPr>
          <w:lang w:val="en-US"/>
        </w:rPr>
        <w:t xml:space="preserve">The PoC will demonstrate both the viability of using Mobile Edge Computing to implement such streaming media acceleration as well as the performance advantages achieved over traditional approaches.  </w:t>
      </w:r>
      <w:r w:rsidR="00881FE8">
        <w:rPr>
          <w:lang w:val="en-US"/>
        </w:rPr>
        <w:t xml:space="preserve"> </w:t>
      </w:r>
    </w:p>
    <w:p w14:paraId="4BDC7AD8" w14:textId="77777777" w:rsidR="007C1C58" w:rsidRPr="00AD2306" w:rsidRDefault="007C1C58" w:rsidP="00E440FE">
      <w:pPr>
        <w:rPr>
          <w:lang w:val="en-US"/>
        </w:rPr>
      </w:pPr>
    </w:p>
    <w:p w14:paraId="6A80E2E8" w14:textId="479B140D" w:rsidR="00E440FE" w:rsidRDefault="00E440FE" w:rsidP="00E440FE">
      <w:pPr>
        <w:pStyle w:val="Heading2"/>
      </w:pPr>
      <w:r w:rsidRPr="00CE1BE2">
        <w:t>2.2</w:t>
      </w:r>
      <w:r w:rsidRPr="00CE1BE2">
        <w:tab/>
        <w:t>PoC Architecture</w:t>
      </w:r>
      <w:bookmarkEnd w:id="36"/>
      <w:bookmarkEnd w:id="37"/>
      <w:bookmarkEnd w:id="38"/>
    </w:p>
    <w:p w14:paraId="6D8DDCFC" w14:textId="1CBEF64D" w:rsidR="00D021DD" w:rsidRDefault="00A814E3" w:rsidP="00E440FE">
      <w:r>
        <w:t>The PoC architecture is shown in Figure 1.  This consists of several radio network access points (</w:t>
      </w:r>
      <w:r w:rsidR="00AD3E04">
        <w:t xml:space="preserve">e.g., </w:t>
      </w:r>
      <w:r>
        <w:t xml:space="preserve">the access points of </w:t>
      </w:r>
      <w:r w:rsidR="00AD3E04">
        <w:t xml:space="preserve">the </w:t>
      </w:r>
      <w:r>
        <w:t>Bristol-Is-Open network</w:t>
      </w:r>
      <w:r w:rsidR="00AD3E04">
        <w:t xml:space="preserve"> or access points provided at a booth-based PoC setup</w:t>
      </w:r>
      <w:r>
        <w:t xml:space="preserve">) to which actual subscribers are attached. </w:t>
      </w:r>
      <w:r w:rsidR="00E824ED">
        <w:t xml:space="preserve">The NAPs are able to group HTTP responses (i.e., the video chunks) into few multicast responses which, in turn, are delivered via an SDN forwarding fabric. </w:t>
      </w:r>
      <w:r>
        <w:t>The operator</w:t>
      </w:r>
      <w:r w:rsidR="00FA5370">
        <w:t>’</w:t>
      </w:r>
      <w:r>
        <w:t xml:space="preserve">s network includes an SDN based forwarding plane and a </w:t>
      </w:r>
      <w:r w:rsidR="00FA5370">
        <w:t xml:space="preserve">Border GW for interconnection with IP-based extranets. An additional 200 users can be emulated </w:t>
      </w:r>
      <w:r w:rsidR="00275EFC">
        <w:t xml:space="preserve">via a </w:t>
      </w:r>
      <w:proofErr w:type="spellStart"/>
      <w:r w:rsidR="00275EFC">
        <w:t>M</w:t>
      </w:r>
      <w:r w:rsidR="009A341D">
        <w:t>ininet</w:t>
      </w:r>
      <w:proofErr w:type="spellEnd"/>
      <w:r w:rsidR="00AD3E04">
        <w:t xml:space="preserve">-based cloud </w:t>
      </w:r>
      <w:r w:rsidR="009A341D">
        <w:t xml:space="preserve">setup </w:t>
      </w:r>
      <w:r w:rsidR="00FA5370">
        <w:t xml:space="preserve">to provide additional network load. </w:t>
      </w:r>
      <w:r w:rsidR="0016499B">
        <w:t>The MEC application consists of a standard HLS (HTTP-level streaming) video application, delivering HTTP unicast videos to the clients.</w:t>
      </w:r>
      <w:r w:rsidR="00FA5370">
        <w:t xml:space="preserve">  </w:t>
      </w:r>
      <w:r w:rsidR="0016499B">
        <w:t xml:space="preserve">Finally, the architecture includes a surrogate server, representing an </w:t>
      </w:r>
      <w:proofErr w:type="spellStart"/>
      <w:r w:rsidR="0016499B">
        <w:t>authora</w:t>
      </w:r>
      <w:r w:rsidR="00A7631E">
        <w:t>ta</w:t>
      </w:r>
      <w:r w:rsidR="0016499B">
        <w:t>tive</w:t>
      </w:r>
      <w:proofErr w:type="spellEnd"/>
      <w:r w:rsidR="0016499B">
        <w:t xml:space="preserve"> copy of the original </w:t>
      </w:r>
      <w:r w:rsidR="00525CF6">
        <w:t>video</w:t>
      </w:r>
      <w:r w:rsidR="0016499B">
        <w:t xml:space="preserve"> server. Said surrogate server is activated </w:t>
      </w:r>
      <w:r w:rsidR="00E824ED">
        <w:t>by the MEC application</w:t>
      </w:r>
      <w:r w:rsidR="0016499B">
        <w:t xml:space="preserve"> based on dynamic load conditions in the network and integrated into the routing fabric with a sub-1s delay. The policies for integration and activation of the surrogate are set by the MEC service provider.</w:t>
      </w:r>
    </w:p>
    <w:p w14:paraId="7EA477C5" w14:textId="77777777" w:rsidR="00275EFC" w:rsidRDefault="00275EFC" w:rsidP="00E440FE"/>
    <w:p w14:paraId="2AF7043E" w14:textId="135C4C3B" w:rsidR="00AD3E04" w:rsidRDefault="00D91C29" w:rsidP="00AD3E04">
      <w:pPr>
        <w:keepNext/>
      </w:pPr>
      <w:r>
        <w:rPr>
          <w:noProof/>
          <w:lang w:val="en-US"/>
        </w:rPr>
        <w:drawing>
          <wp:inline distT="0" distB="0" distL="0" distR="0" wp14:anchorId="2E53F0FF" wp14:editId="24F11D73">
            <wp:extent cx="5605669" cy="386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1579" cy="3868048"/>
                    </a:xfrm>
                    <a:prstGeom prst="rect">
                      <a:avLst/>
                    </a:prstGeom>
                    <a:noFill/>
                  </pic:spPr>
                </pic:pic>
              </a:graphicData>
            </a:graphic>
          </wp:inline>
        </w:drawing>
      </w:r>
    </w:p>
    <w:p w14:paraId="616A7A8A" w14:textId="77777777" w:rsidR="00AD3E04" w:rsidRDefault="00AD3E04" w:rsidP="00AD3E04">
      <w:pPr>
        <w:pStyle w:val="Caption"/>
      </w:pPr>
      <w:r>
        <w:t xml:space="preserve">Figure </w:t>
      </w:r>
      <w:r w:rsidR="006A49FB">
        <w:fldChar w:fldCharType="begin"/>
      </w:r>
      <w:r w:rsidR="006A49FB">
        <w:instrText xml:space="preserve"> SEQ Fi</w:instrText>
      </w:r>
      <w:r w:rsidR="006A49FB">
        <w:instrText xml:space="preserve">gure \* ARABIC </w:instrText>
      </w:r>
      <w:r w:rsidR="006A49FB">
        <w:fldChar w:fldCharType="separate"/>
      </w:r>
      <w:r>
        <w:rPr>
          <w:noProof/>
        </w:rPr>
        <w:t>1</w:t>
      </w:r>
      <w:r w:rsidR="006A49FB">
        <w:rPr>
          <w:noProof/>
        </w:rPr>
        <w:fldChar w:fldCharType="end"/>
      </w:r>
      <w:r>
        <w:t xml:space="preserve">  POC Architecture</w:t>
      </w:r>
    </w:p>
    <w:p w14:paraId="58E381CA" w14:textId="77777777" w:rsidR="00AD3E04" w:rsidRDefault="00AD3E04" w:rsidP="00E440FE"/>
    <w:p w14:paraId="32B5228C" w14:textId="047B6B59" w:rsidR="00AD3E04" w:rsidRDefault="00AD3E04" w:rsidP="00AD3E04">
      <w:r>
        <w:t xml:space="preserve">Figure 2 shows </w:t>
      </w:r>
      <w:r w:rsidR="00E824ED">
        <w:t>a reference</w:t>
      </w:r>
      <w:r>
        <w:t xml:space="preserve"> IP-based routing in such scenario. </w:t>
      </w:r>
      <w:r w:rsidR="00E824ED">
        <w:t xml:space="preserve">Each request for an </w:t>
      </w:r>
      <w:r>
        <w:t xml:space="preserve">HLS video streams </w:t>
      </w:r>
      <w:r w:rsidR="00E824ED">
        <w:t>leads to an</w:t>
      </w:r>
      <w:r>
        <w:t xml:space="preserve"> individual HTTP unicast responses for each video chunk </w:t>
      </w:r>
      <w:r w:rsidR="00E824ED">
        <w:t>which is resolved using a traditional DNS approach and routed using traditional IP routing</w:t>
      </w:r>
      <w:r>
        <w:t>.</w:t>
      </w:r>
      <w:r w:rsidR="0016499B">
        <w:t xml:space="preserve"> </w:t>
      </w:r>
      <w:r w:rsidR="006E1C38">
        <w:t xml:space="preserve">In our </w:t>
      </w:r>
      <w:proofErr w:type="spellStart"/>
      <w:r w:rsidR="006E1C38">
        <w:t>PoC</w:t>
      </w:r>
      <w:proofErr w:type="spellEnd"/>
      <w:r w:rsidR="006E1C38">
        <w:t xml:space="preserve">, we will showcase the performance metrics against the estimated best-case performance (e.g., neglecting possible losses) of such </w:t>
      </w:r>
      <w:r w:rsidR="00EC4C30">
        <w:t xml:space="preserve">a </w:t>
      </w:r>
      <w:r w:rsidR="006E1C38">
        <w:t>reference system.</w:t>
      </w:r>
    </w:p>
    <w:p w14:paraId="69FB2FD2" w14:textId="5E738327" w:rsidR="00AD3E04" w:rsidRDefault="00AD3E04" w:rsidP="00AD3E04"/>
    <w:p w14:paraId="5103928D" w14:textId="77FD6C3D" w:rsidR="00D91C29" w:rsidRDefault="00D91C29" w:rsidP="00AD3E04">
      <w:pPr>
        <w:pStyle w:val="Caption"/>
      </w:pPr>
      <w:r>
        <w:rPr>
          <w:noProof/>
          <w:lang w:val="en-US"/>
        </w:rPr>
        <w:lastRenderedPageBreak/>
        <w:drawing>
          <wp:inline distT="0" distB="0" distL="0" distR="0" wp14:anchorId="31602488" wp14:editId="0DD086F4">
            <wp:extent cx="5145491" cy="3753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59789" cy="3763444"/>
                    </a:xfrm>
                    <a:prstGeom prst="rect">
                      <a:avLst/>
                    </a:prstGeom>
                    <a:noFill/>
                  </pic:spPr>
                </pic:pic>
              </a:graphicData>
            </a:graphic>
          </wp:inline>
        </w:drawing>
      </w:r>
    </w:p>
    <w:p w14:paraId="646678C2" w14:textId="77777777" w:rsidR="00AD3E04" w:rsidRDefault="00AD3E04" w:rsidP="00AD3E04">
      <w:pPr>
        <w:pStyle w:val="Caption"/>
      </w:pPr>
      <w:r>
        <w:t xml:space="preserve">Figure </w:t>
      </w:r>
      <w:proofErr w:type="gramStart"/>
      <w:r>
        <w:t>2  Original</w:t>
      </w:r>
      <w:proofErr w:type="gramEnd"/>
      <w:r>
        <w:t xml:space="preserve"> IP-based Routing with POC Deployment</w:t>
      </w:r>
    </w:p>
    <w:p w14:paraId="049D4379" w14:textId="22B59253" w:rsidR="00AD3E04" w:rsidRDefault="00EC4C30" w:rsidP="00E440FE">
      <w:r>
        <w:t xml:space="preserve">The following procedures are used to measure the MEC Metrics that are measured in this </w:t>
      </w:r>
      <w:proofErr w:type="spellStart"/>
      <w:r>
        <w:t>PoC</w:t>
      </w:r>
      <w:proofErr w:type="spellEnd"/>
      <w:r>
        <w:t>.  For aggregated throughput,</w:t>
      </w:r>
      <w:r w:rsidRPr="00EC4C30">
        <w:t xml:space="preserve"> we measure the ratio of incoming bytes (server-facing NAP) at ingress vs outgoing bytes at all egresses (i.e., client-facing NAPs). This ratio is 1 in the optimal IP reference case, i.e., no packet losses in a well-connected network. We expect this ratio to be in the order of 10 to 15 for the </w:t>
      </w:r>
      <w:proofErr w:type="spellStart"/>
      <w:r w:rsidRPr="00EC4C30">
        <w:t>PoC</w:t>
      </w:r>
      <w:proofErr w:type="spellEnd"/>
      <w:r w:rsidRPr="00EC4C30">
        <w:t xml:space="preserve"> – the value is directly dependent on the number o</w:t>
      </w:r>
      <w:r>
        <w:t>f clients being served.  W</w:t>
      </w:r>
      <w:r w:rsidRPr="00EC4C30">
        <w:t xml:space="preserve">e provide an optional suppression of video requests towards the server. With that, </w:t>
      </w:r>
      <w:r>
        <w:t>the factor of improvement in the aggregated throughput</w:t>
      </w:r>
      <w:r w:rsidRPr="00EC4C30">
        <w:t xml:space="preserve"> above directly carries over as a server load</w:t>
      </w:r>
      <w:r>
        <w:t xml:space="preserve"> reduction with the same factor.  </w:t>
      </w:r>
      <w:r w:rsidR="00B600EC">
        <w:t>L</w:t>
      </w:r>
      <w:r w:rsidR="00B600EC" w:rsidRPr="00B600EC">
        <w:t>atency</w:t>
      </w:r>
      <w:r w:rsidR="00B600EC">
        <w:t xml:space="preserve"> improvement is expected when the</w:t>
      </w:r>
      <w:r w:rsidR="00B600EC" w:rsidRPr="00B600EC">
        <w:t xml:space="preserve"> surr</w:t>
      </w:r>
      <w:r w:rsidR="00B600EC">
        <w:t>ogate of the video server near</w:t>
      </w:r>
      <w:r w:rsidR="00B600EC" w:rsidRPr="00B600EC">
        <w:t xml:space="preserve"> a cluster of users</w:t>
      </w:r>
      <w:r w:rsidR="00B600EC">
        <w:t xml:space="preserve"> is activated.  </w:t>
      </w:r>
      <w:r w:rsidR="00B600EC" w:rsidRPr="00B600EC">
        <w:t>Standard latency reporting will be use</w:t>
      </w:r>
      <w:r w:rsidR="00B600EC">
        <w:t xml:space="preserve">d for this measurement.  </w:t>
      </w:r>
    </w:p>
    <w:p w14:paraId="107187ED" w14:textId="77777777" w:rsidR="00AD3E04" w:rsidRDefault="00AD3E04" w:rsidP="00E440FE"/>
    <w:p w14:paraId="7CCD7E34" w14:textId="4ECBF5DB" w:rsidR="00E440FE" w:rsidRPr="00CE1BE2" w:rsidRDefault="00E440FE" w:rsidP="00E440FE">
      <w:pPr>
        <w:pStyle w:val="Heading2"/>
      </w:pPr>
      <w:bookmarkStart w:id="39" w:name="_Toc414543501"/>
      <w:bookmarkStart w:id="40" w:name="_Toc414607469"/>
      <w:bookmarkStart w:id="41" w:name="_Toc414607529"/>
      <w:r w:rsidRPr="00CE1BE2">
        <w:t>2.3</w:t>
      </w:r>
      <w:r w:rsidRPr="00CE1BE2">
        <w:tab/>
        <w:t>Additional information</w:t>
      </w:r>
      <w:bookmarkEnd w:id="39"/>
      <w:bookmarkEnd w:id="40"/>
      <w:bookmarkEnd w:id="41"/>
    </w:p>
    <w:p w14:paraId="726F8C4B" w14:textId="77777777" w:rsidR="00E440FE" w:rsidRDefault="00E440FE" w:rsidP="00E440FE"/>
    <w:sectPr w:rsidR="00E440FE" w:rsidSect="00E24490">
      <w:headerReference w:type="default" r:id="rId16"/>
      <w:footerReference w:type="default" r:id="rId17"/>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90C7" w14:textId="77777777" w:rsidR="006A49FB" w:rsidRDefault="006A49FB" w:rsidP="00D9435B">
      <w:r>
        <w:separator/>
      </w:r>
    </w:p>
  </w:endnote>
  <w:endnote w:type="continuationSeparator" w:id="0">
    <w:p w14:paraId="16BF38D1" w14:textId="77777777" w:rsidR="006A49FB" w:rsidRDefault="006A49FB"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C71E7" w14:textId="248E50F2" w:rsidR="008D5477" w:rsidRPr="0083399D" w:rsidRDefault="008D5477" w:rsidP="0083399D">
    <w:pPr>
      <w:tabs>
        <w:tab w:val="center" w:pos="4536"/>
      </w:tabs>
      <w:rPr>
        <w:rFonts w:ascii="Arial" w:hAnsi="Arial" w:cs="Arial"/>
      </w:rPr>
    </w:pPr>
    <w:r>
      <w:tab/>
    </w:r>
    <w:r w:rsidR="001968CF" w:rsidRPr="0083399D">
      <w:rPr>
        <w:rFonts w:ascii="Arial" w:hAnsi="Arial" w:cs="Arial"/>
      </w:rPr>
      <w:fldChar w:fldCharType="begin"/>
    </w:r>
    <w:r w:rsidRPr="0083399D">
      <w:rPr>
        <w:rFonts w:ascii="Arial" w:hAnsi="Arial" w:cs="Arial"/>
      </w:rPr>
      <w:instrText xml:space="preserve"> PAGE   \* MERGEFORMAT </w:instrText>
    </w:r>
    <w:r w:rsidR="001968CF" w:rsidRPr="0083399D">
      <w:rPr>
        <w:rFonts w:ascii="Arial" w:hAnsi="Arial" w:cs="Arial"/>
      </w:rPr>
      <w:fldChar w:fldCharType="separate"/>
    </w:r>
    <w:r w:rsidR="00D66B6E">
      <w:rPr>
        <w:rFonts w:ascii="Arial" w:hAnsi="Arial" w:cs="Arial"/>
        <w:noProof/>
      </w:rPr>
      <w:t>1</w:t>
    </w:r>
    <w:r w:rsidR="001968CF" w:rsidRPr="0083399D">
      <w:rPr>
        <w:rFonts w:ascii="Arial" w:hAnsi="Arial" w:cs="Arial"/>
      </w:rPr>
      <w:fldChar w:fldCharType="end"/>
    </w:r>
    <w:r w:rsidRPr="0083399D">
      <w:rPr>
        <w:rFonts w:ascii="Arial" w:hAnsi="Arial" w:cs="Arial"/>
      </w:rPr>
      <w:t>/</w:t>
    </w:r>
    <w:fldSimple w:instr=" NUMPAGES   \* MERGEFORMAT ">
      <w:r w:rsidR="00D66B6E" w:rsidRPr="00D66B6E">
        <w:rPr>
          <w:rFonts w:ascii="Arial" w:hAnsi="Arial" w:cs="Arial"/>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3DE1E" w14:textId="77777777" w:rsidR="006A49FB" w:rsidRDefault="006A49FB" w:rsidP="00D9435B">
      <w:r>
        <w:separator/>
      </w:r>
    </w:p>
  </w:footnote>
  <w:footnote w:type="continuationSeparator" w:id="0">
    <w:p w14:paraId="72AAEE02" w14:textId="77777777" w:rsidR="006A49FB" w:rsidRDefault="006A49FB"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0109" w14:textId="258BDD76"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14:anchorId="41FDD818" wp14:editId="4257DAAC">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162603">
      <w:rPr>
        <w:rFonts w:ascii="Arial" w:hAnsi="Arial" w:cs="Arial"/>
        <w:b/>
        <w:sz w:val="36"/>
        <w:szCs w:val="36"/>
        <w:shd w:val="clear" w:color="auto" w:fill="DBE5F1"/>
      </w:rPr>
      <w:t>MECIEG(</w:t>
    </w:r>
    <w:proofErr w:type="gramEnd"/>
    <w:r w:rsidR="00162603">
      <w:rPr>
        <w:rFonts w:ascii="Arial" w:hAnsi="Arial" w:cs="Arial"/>
        <w:b/>
        <w:sz w:val="36"/>
        <w:szCs w:val="36"/>
        <w:shd w:val="clear" w:color="auto" w:fill="DBE5F1"/>
      </w:rPr>
      <w:t>16</w:t>
    </w:r>
    <w:r w:rsidR="00D9435B">
      <w:rPr>
        <w:rFonts w:ascii="Arial" w:hAnsi="Arial" w:cs="Arial"/>
        <w:b/>
        <w:sz w:val="36"/>
        <w:szCs w:val="36"/>
        <w:shd w:val="clear" w:color="auto" w:fill="DBE5F1"/>
      </w:rPr>
      <w:t>)</w:t>
    </w:r>
    <w:r w:rsidR="003C6F46">
      <w:rPr>
        <w:rFonts w:ascii="Arial" w:hAnsi="Arial" w:cs="Arial"/>
        <w:b/>
        <w:sz w:val="36"/>
        <w:szCs w:val="36"/>
        <w:shd w:val="clear" w:color="auto" w:fill="DBE5F1"/>
      </w:rPr>
      <w:t>0000</w:t>
    </w:r>
    <w:r w:rsidR="00BE766D">
      <w:rPr>
        <w:rFonts w:ascii="Arial" w:hAnsi="Arial" w:cs="Arial"/>
        <w:b/>
        <w:sz w:val="36"/>
        <w:szCs w:val="36"/>
        <w:shd w:val="clear" w:color="auto" w:fill="DBE5F1"/>
      </w:rPr>
      <w:t>01</w:t>
    </w:r>
    <w:r w:rsidR="00505AD4">
      <w:rPr>
        <w:rFonts w:ascii="Arial" w:hAnsi="Arial" w:cs="Arial"/>
        <w:b/>
        <w:sz w:val="36"/>
        <w:szCs w:val="36"/>
        <w:shd w:val="clear" w:color="auto" w:fill="DBE5F1"/>
      </w:rPr>
      <w:t>r</w:t>
    </w:r>
    <w:r w:rsidR="00394BAA">
      <w:rPr>
        <w:rFonts w:ascii="Arial" w:hAnsi="Arial" w:cs="Arial"/>
        <w:b/>
        <w:sz w:val="36"/>
        <w:szCs w:val="36"/>
        <w:shd w:val="clear" w:color="auto" w:fill="DBE5F1"/>
      </w:rPr>
      <w:t>3</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15:restartNumberingAfterBreak="0">
    <w:nsid w:val="236D52D1"/>
    <w:multiLevelType w:val="hybridMultilevel"/>
    <w:tmpl w:val="E51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8"/>
  </w:num>
  <w:num w:numId="15">
    <w:abstractNumId w:val="10"/>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03D"/>
    <w:rsid w:val="0000428F"/>
    <w:rsid w:val="0002568A"/>
    <w:rsid w:val="00030709"/>
    <w:rsid w:val="00053E92"/>
    <w:rsid w:val="00055FF1"/>
    <w:rsid w:val="0007043C"/>
    <w:rsid w:val="00073D83"/>
    <w:rsid w:val="00082894"/>
    <w:rsid w:val="000832D8"/>
    <w:rsid w:val="00095671"/>
    <w:rsid w:val="000A17B4"/>
    <w:rsid w:val="000A6B52"/>
    <w:rsid w:val="000C3820"/>
    <w:rsid w:val="000C4CB6"/>
    <w:rsid w:val="000D6867"/>
    <w:rsid w:val="000D7C1E"/>
    <w:rsid w:val="000E4F32"/>
    <w:rsid w:val="001109A0"/>
    <w:rsid w:val="00116257"/>
    <w:rsid w:val="00120561"/>
    <w:rsid w:val="0013327F"/>
    <w:rsid w:val="00161FA1"/>
    <w:rsid w:val="00162603"/>
    <w:rsid w:val="0016499B"/>
    <w:rsid w:val="00165B96"/>
    <w:rsid w:val="001727B7"/>
    <w:rsid w:val="00181471"/>
    <w:rsid w:val="00191D22"/>
    <w:rsid w:val="001945F1"/>
    <w:rsid w:val="001968CF"/>
    <w:rsid w:val="001A53BB"/>
    <w:rsid w:val="001A7E76"/>
    <w:rsid w:val="001B09AD"/>
    <w:rsid w:val="001C42E5"/>
    <w:rsid w:val="001D3767"/>
    <w:rsid w:val="001D62B3"/>
    <w:rsid w:val="001E15D8"/>
    <w:rsid w:val="002001AF"/>
    <w:rsid w:val="00205C5D"/>
    <w:rsid w:val="00205CF2"/>
    <w:rsid w:val="0020736E"/>
    <w:rsid w:val="002200F3"/>
    <w:rsid w:val="002463B4"/>
    <w:rsid w:val="002558C4"/>
    <w:rsid w:val="002676F5"/>
    <w:rsid w:val="00275EFC"/>
    <w:rsid w:val="002808EE"/>
    <w:rsid w:val="002956E5"/>
    <w:rsid w:val="002A3728"/>
    <w:rsid w:val="002A474B"/>
    <w:rsid w:val="002C1AAE"/>
    <w:rsid w:val="002C4815"/>
    <w:rsid w:val="002C5827"/>
    <w:rsid w:val="002D021D"/>
    <w:rsid w:val="002D2E6B"/>
    <w:rsid w:val="002F1FCD"/>
    <w:rsid w:val="002F5958"/>
    <w:rsid w:val="00316217"/>
    <w:rsid w:val="00357140"/>
    <w:rsid w:val="00372372"/>
    <w:rsid w:val="00380E33"/>
    <w:rsid w:val="00390268"/>
    <w:rsid w:val="00394BAA"/>
    <w:rsid w:val="003A2403"/>
    <w:rsid w:val="003B5323"/>
    <w:rsid w:val="003B5E51"/>
    <w:rsid w:val="003C6F46"/>
    <w:rsid w:val="003D5355"/>
    <w:rsid w:val="003D5716"/>
    <w:rsid w:val="003E0F21"/>
    <w:rsid w:val="003E1578"/>
    <w:rsid w:val="003E587D"/>
    <w:rsid w:val="003F478B"/>
    <w:rsid w:val="004124A2"/>
    <w:rsid w:val="00422891"/>
    <w:rsid w:val="00433CA6"/>
    <w:rsid w:val="004375B5"/>
    <w:rsid w:val="00450E1D"/>
    <w:rsid w:val="00451055"/>
    <w:rsid w:val="00451F48"/>
    <w:rsid w:val="00455099"/>
    <w:rsid w:val="00465400"/>
    <w:rsid w:val="004A50AB"/>
    <w:rsid w:val="004B463B"/>
    <w:rsid w:val="004B47DF"/>
    <w:rsid w:val="004D1743"/>
    <w:rsid w:val="00505AD4"/>
    <w:rsid w:val="00516885"/>
    <w:rsid w:val="005208F8"/>
    <w:rsid w:val="00525CF6"/>
    <w:rsid w:val="0053638D"/>
    <w:rsid w:val="00537D8A"/>
    <w:rsid w:val="00551F4D"/>
    <w:rsid w:val="005662C7"/>
    <w:rsid w:val="00571482"/>
    <w:rsid w:val="00592B7C"/>
    <w:rsid w:val="00597C87"/>
    <w:rsid w:val="005B115B"/>
    <w:rsid w:val="005E0416"/>
    <w:rsid w:val="005E2E29"/>
    <w:rsid w:val="005E3A8F"/>
    <w:rsid w:val="005E4A8F"/>
    <w:rsid w:val="005F1E6A"/>
    <w:rsid w:val="00601678"/>
    <w:rsid w:val="006017EC"/>
    <w:rsid w:val="006133B5"/>
    <w:rsid w:val="00620AA5"/>
    <w:rsid w:val="00621FE6"/>
    <w:rsid w:val="00624E04"/>
    <w:rsid w:val="00627948"/>
    <w:rsid w:val="00631480"/>
    <w:rsid w:val="00640298"/>
    <w:rsid w:val="006661ED"/>
    <w:rsid w:val="00670502"/>
    <w:rsid w:val="00683AE1"/>
    <w:rsid w:val="00697966"/>
    <w:rsid w:val="006A49FB"/>
    <w:rsid w:val="006A4EB3"/>
    <w:rsid w:val="006A77CF"/>
    <w:rsid w:val="006B29AF"/>
    <w:rsid w:val="006C606C"/>
    <w:rsid w:val="006E1C38"/>
    <w:rsid w:val="007017A1"/>
    <w:rsid w:val="00703FAA"/>
    <w:rsid w:val="00704EE6"/>
    <w:rsid w:val="00722985"/>
    <w:rsid w:val="00723463"/>
    <w:rsid w:val="007339F4"/>
    <w:rsid w:val="00735FE5"/>
    <w:rsid w:val="0074491A"/>
    <w:rsid w:val="00745E27"/>
    <w:rsid w:val="00755DB7"/>
    <w:rsid w:val="00770DD0"/>
    <w:rsid w:val="00776B64"/>
    <w:rsid w:val="007833A7"/>
    <w:rsid w:val="007863B5"/>
    <w:rsid w:val="00793FE5"/>
    <w:rsid w:val="007A3763"/>
    <w:rsid w:val="007A6723"/>
    <w:rsid w:val="007B3525"/>
    <w:rsid w:val="007B6346"/>
    <w:rsid w:val="007C1C58"/>
    <w:rsid w:val="007C7648"/>
    <w:rsid w:val="007D03CA"/>
    <w:rsid w:val="007F1978"/>
    <w:rsid w:val="00801434"/>
    <w:rsid w:val="00810B59"/>
    <w:rsid w:val="00831119"/>
    <w:rsid w:val="00832E39"/>
    <w:rsid w:val="0083399D"/>
    <w:rsid w:val="00850EFF"/>
    <w:rsid w:val="00861EF2"/>
    <w:rsid w:val="00866353"/>
    <w:rsid w:val="008745A4"/>
    <w:rsid w:val="00874B99"/>
    <w:rsid w:val="00877C83"/>
    <w:rsid w:val="00881FE8"/>
    <w:rsid w:val="00887234"/>
    <w:rsid w:val="00895EE0"/>
    <w:rsid w:val="008B51CE"/>
    <w:rsid w:val="008D5477"/>
    <w:rsid w:val="008F7EE0"/>
    <w:rsid w:val="0091037B"/>
    <w:rsid w:val="00912D71"/>
    <w:rsid w:val="0092055B"/>
    <w:rsid w:val="00921D62"/>
    <w:rsid w:val="0093739C"/>
    <w:rsid w:val="009506D9"/>
    <w:rsid w:val="00960BF0"/>
    <w:rsid w:val="00965D76"/>
    <w:rsid w:val="00996DA5"/>
    <w:rsid w:val="009A341D"/>
    <w:rsid w:val="009A4B22"/>
    <w:rsid w:val="009B2B3A"/>
    <w:rsid w:val="009C32F6"/>
    <w:rsid w:val="009D13B6"/>
    <w:rsid w:val="009D195B"/>
    <w:rsid w:val="009F54E6"/>
    <w:rsid w:val="00A02306"/>
    <w:rsid w:val="00A03935"/>
    <w:rsid w:val="00A03A48"/>
    <w:rsid w:val="00A104DB"/>
    <w:rsid w:val="00A32DE7"/>
    <w:rsid w:val="00A36B3F"/>
    <w:rsid w:val="00A52B10"/>
    <w:rsid w:val="00A53EDB"/>
    <w:rsid w:val="00A724FA"/>
    <w:rsid w:val="00A7631E"/>
    <w:rsid w:val="00A77537"/>
    <w:rsid w:val="00A80A6C"/>
    <w:rsid w:val="00A814E3"/>
    <w:rsid w:val="00A94238"/>
    <w:rsid w:val="00A95915"/>
    <w:rsid w:val="00A965E7"/>
    <w:rsid w:val="00A96B43"/>
    <w:rsid w:val="00AC55A2"/>
    <w:rsid w:val="00AD3E04"/>
    <w:rsid w:val="00B179D6"/>
    <w:rsid w:val="00B22603"/>
    <w:rsid w:val="00B44A99"/>
    <w:rsid w:val="00B52670"/>
    <w:rsid w:val="00B600EC"/>
    <w:rsid w:val="00B60932"/>
    <w:rsid w:val="00B625E1"/>
    <w:rsid w:val="00B7406D"/>
    <w:rsid w:val="00B80A28"/>
    <w:rsid w:val="00B837B4"/>
    <w:rsid w:val="00BA5448"/>
    <w:rsid w:val="00BB65DC"/>
    <w:rsid w:val="00BB7EAD"/>
    <w:rsid w:val="00BC2F02"/>
    <w:rsid w:val="00BE62BD"/>
    <w:rsid w:val="00BE766D"/>
    <w:rsid w:val="00BE7AFE"/>
    <w:rsid w:val="00BF3939"/>
    <w:rsid w:val="00BF40C3"/>
    <w:rsid w:val="00BF503A"/>
    <w:rsid w:val="00C26820"/>
    <w:rsid w:val="00C319EC"/>
    <w:rsid w:val="00C5512B"/>
    <w:rsid w:val="00C71298"/>
    <w:rsid w:val="00C74523"/>
    <w:rsid w:val="00C75230"/>
    <w:rsid w:val="00C92948"/>
    <w:rsid w:val="00C97AB3"/>
    <w:rsid w:val="00CA0323"/>
    <w:rsid w:val="00CA135C"/>
    <w:rsid w:val="00CA6465"/>
    <w:rsid w:val="00CC07A5"/>
    <w:rsid w:val="00CC25B5"/>
    <w:rsid w:val="00D021DD"/>
    <w:rsid w:val="00D11314"/>
    <w:rsid w:val="00D16CEC"/>
    <w:rsid w:val="00D22FCC"/>
    <w:rsid w:val="00D236E0"/>
    <w:rsid w:val="00D252DF"/>
    <w:rsid w:val="00D30669"/>
    <w:rsid w:val="00D53989"/>
    <w:rsid w:val="00D56DA5"/>
    <w:rsid w:val="00D66B6E"/>
    <w:rsid w:val="00D7491B"/>
    <w:rsid w:val="00D91C29"/>
    <w:rsid w:val="00D9435B"/>
    <w:rsid w:val="00DA0BF7"/>
    <w:rsid w:val="00DA7603"/>
    <w:rsid w:val="00DB251F"/>
    <w:rsid w:val="00DB421E"/>
    <w:rsid w:val="00DD74A5"/>
    <w:rsid w:val="00DE0933"/>
    <w:rsid w:val="00DE500E"/>
    <w:rsid w:val="00DE72DE"/>
    <w:rsid w:val="00E07887"/>
    <w:rsid w:val="00E24490"/>
    <w:rsid w:val="00E26C9A"/>
    <w:rsid w:val="00E440FE"/>
    <w:rsid w:val="00E572C0"/>
    <w:rsid w:val="00E824ED"/>
    <w:rsid w:val="00E85773"/>
    <w:rsid w:val="00EA4F2A"/>
    <w:rsid w:val="00EB13D0"/>
    <w:rsid w:val="00EB16B6"/>
    <w:rsid w:val="00EB49BB"/>
    <w:rsid w:val="00EC4C30"/>
    <w:rsid w:val="00EC6BAD"/>
    <w:rsid w:val="00ED5325"/>
    <w:rsid w:val="00EE7092"/>
    <w:rsid w:val="00F11466"/>
    <w:rsid w:val="00F137F5"/>
    <w:rsid w:val="00F3029A"/>
    <w:rsid w:val="00F44FAD"/>
    <w:rsid w:val="00F51226"/>
    <w:rsid w:val="00F54805"/>
    <w:rsid w:val="00F54A72"/>
    <w:rsid w:val="00F56E83"/>
    <w:rsid w:val="00F67417"/>
    <w:rsid w:val="00F9024E"/>
    <w:rsid w:val="00F9580C"/>
    <w:rsid w:val="00FA5370"/>
    <w:rsid w:val="00FB339C"/>
    <w:rsid w:val="00FB3B7C"/>
    <w:rsid w:val="00FD57C4"/>
    <w:rsid w:val="00FF6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1D69"/>
  <w15:docId w15:val="{BE76F3DB-1C32-411E-B1B4-E68ED7CA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customStyle="1" w:styleId="TALChar">
    <w:name w:val="TAL Char"/>
    <w:link w:val="TAL"/>
    <w:locked/>
    <w:rsid w:val="00E440FE"/>
    <w:rPr>
      <w:rFonts w:ascii="Arial" w:eastAsia="Times New Roman" w:hAnsi="Arial" w:cs="Times New Roman"/>
      <w:sz w:val="18"/>
      <w:szCs w:val="20"/>
    </w:rPr>
  </w:style>
  <w:style w:type="character" w:styleId="Hyperlink">
    <w:name w:val="Hyperlink"/>
    <w:uiPriority w:val="99"/>
    <w:unhideWhenUsed/>
    <w:rsid w:val="00E440FE"/>
    <w:rPr>
      <w:color w:val="0563C1"/>
      <w:u w:val="single"/>
    </w:rPr>
  </w:style>
  <w:style w:type="character" w:styleId="CommentReference">
    <w:name w:val="annotation reference"/>
    <w:basedOn w:val="DefaultParagraphFont"/>
    <w:uiPriority w:val="99"/>
    <w:semiHidden/>
    <w:unhideWhenUsed/>
    <w:rsid w:val="0000203D"/>
    <w:rPr>
      <w:sz w:val="16"/>
      <w:szCs w:val="16"/>
    </w:rPr>
  </w:style>
  <w:style w:type="paragraph" w:styleId="CommentText">
    <w:name w:val="annotation text"/>
    <w:basedOn w:val="Normal"/>
    <w:link w:val="CommentTextChar"/>
    <w:uiPriority w:val="99"/>
    <w:semiHidden/>
    <w:unhideWhenUsed/>
    <w:rsid w:val="0000203D"/>
  </w:style>
  <w:style w:type="character" w:customStyle="1" w:styleId="CommentTextChar">
    <w:name w:val="Comment Text Char"/>
    <w:basedOn w:val="DefaultParagraphFont"/>
    <w:link w:val="CommentText"/>
    <w:uiPriority w:val="99"/>
    <w:semiHidden/>
    <w:rsid w:val="00002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03D"/>
    <w:rPr>
      <w:b/>
      <w:bCs/>
    </w:rPr>
  </w:style>
  <w:style w:type="character" w:customStyle="1" w:styleId="CommentSubjectChar">
    <w:name w:val="Comment Subject Char"/>
    <w:basedOn w:val="CommentTextChar"/>
    <w:link w:val="CommentSubject"/>
    <w:uiPriority w:val="99"/>
    <w:semiHidden/>
    <w:rsid w:val="0000203D"/>
    <w:rPr>
      <w:rFonts w:ascii="Times New Roman" w:eastAsia="Times New Roman" w:hAnsi="Times New Roman" w:cs="Times New Roman"/>
      <w:b/>
      <w:bCs/>
      <w:sz w:val="20"/>
      <w:szCs w:val="20"/>
    </w:rPr>
  </w:style>
  <w:style w:type="paragraph" w:styleId="ListParagraph">
    <w:name w:val="List Paragraph"/>
    <w:basedOn w:val="Normal"/>
    <w:uiPriority w:val="34"/>
    <w:qFormat/>
    <w:rsid w:val="00A36B3F"/>
    <w:pPr>
      <w:ind w:left="720"/>
      <w:contextualSpacing/>
    </w:pPr>
  </w:style>
  <w:style w:type="character" w:styleId="FollowedHyperlink">
    <w:name w:val="FollowedHyperlink"/>
    <w:basedOn w:val="DefaultParagraphFont"/>
    <w:uiPriority w:val="99"/>
    <w:semiHidden/>
    <w:unhideWhenUsed/>
    <w:rsid w:val="00A724FA"/>
    <w:rPr>
      <w:color w:val="800080" w:themeColor="followedHyperlink"/>
      <w:u w:val="single"/>
    </w:rPr>
  </w:style>
  <w:style w:type="paragraph" w:styleId="Caption">
    <w:name w:val="caption"/>
    <w:basedOn w:val="Normal"/>
    <w:next w:val="Normal"/>
    <w:uiPriority w:val="35"/>
    <w:unhideWhenUsed/>
    <w:qFormat/>
    <w:rsid w:val="00FA5370"/>
    <w:pPr>
      <w:spacing w:after="200"/>
    </w:pPr>
    <w:rPr>
      <w:i/>
      <w:iCs/>
      <w:color w:val="1F497D" w:themeColor="text2"/>
      <w:sz w:val="18"/>
      <w:szCs w:val="18"/>
    </w:rPr>
  </w:style>
  <w:style w:type="paragraph" w:styleId="NormalWeb">
    <w:name w:val="Normal (Web)"/>
    <w:basedOn w:val="Normal"/>
    <w:uiPriority w:val="99"/>
    <w:semiHidden/>
    <w:unhideWhenUsed/>
    <w:rsid w:val="009A341D"/>
    <w:pPr>
      <w:overflowPunct/>
      <w:autoSpaceDE/>
      <w:autoSpaceDN/>
      <w:adjustRightInd/>
      <w:spacing w:before="100" w:beforeAutospacing="1" w:after="100" w:afterAutospacing="1"/>
      <w:textAlignment w:val="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reznik@interdigital.com" TargetMode="External"/><Relationship Id="rId13" Type="http://schemas.openxmlformats.org/officeDocument/2006/relationships/hyperlink" Target="mailto:mjreed@essex.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art.porter@truetub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s@intracom-telecom.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imitra.Simeonidou@bristo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k.trossen@interdigital.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F043C-A00D-4D87-9282-F8A10B74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ETSI</dc:creator>
  <cp:keywords/>
  <dc:description/>
  <cp:lastModifiedBy>Reznik, Alex</cp:lastModifiedBy>
  <cp:revision>16</cp:revision>
  <cp:lastPrinted>2010-12-06T15:51:00Z</cp:lastPrinted>
  <dcterms:created xsi:type="dcterms:W3CDTF">2016-01-28T16:04:00Z</dcterms:created>
  <dcterms:modified xsi:type="dcterms:W3CDTF">2016-03-22T12:23:00Z</dcterms:modified>
</cp:coreProperties>
</file>