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152"/>
        <w:gridCol w:w="1157"/>
        <w:gridCol w:w="425"/>
        <w:gridCol w:w="5891"/>
      </w:tblGrid>
      <w:tr w:rsidR="00D9435B" w:rsidRPr="002E5375" w14:paraId="555D6D6E" w14:textId="77777777" w:rsidTr="00451055">
        <w:trPr>
          <w:trHeight w:hRule="exact" w:val="113"/>
        </w:trPr>
        <w:tc>
          <w:tcPr>
            <w:tcW w:w="9625" w:type="dxa"/>
            <w:gridSpan w:val="4"/>
            <w:tcBorders>
              <w:top w:val="single" w:sz="4" w:space="0" w:color="000000"/>
              <w:left w:val="nil"/>
              <w:bottom w:val="nil"/>
              <w:right w:val="nil"/>
            </w:tcBorders>
          </w:tcPr>
          <w:p w14:paraId="20361201" w14:textId="77777777" w:rsidR="00D9435B" w:rsidRPr="002E5375" w:rsidRDefault="00D9435B" w:rsidP="00196D5B">
            <w:pPr>
              <w:tabs>
                <w:tab w:val="left" w:pos="1701"/>
              </w:tabs>
              <w:rPr>
                <w:rFonts w:cs="Arial"/>
                <w:b/>
                <w:color w:val="0000FF"/>
                <w:sz w:val="16"/>
                <w:szCs w:val="16"/>
              </w:rPr>
            </w:pPr>
          </w:p>
        </w:tc>
      </w:tr>
      <w:tr w:rsidR="00D9435B" w:rsidRPr="002A36EA" w14:paraId="7B5D40D3" w14:textId="77777777" w:rsidTr="00451055">
        <w:tc>
          <w:tcPr>
            <w:tcW w:w="2152" w:type="dxa"/>
            <w:tcBorders>
              <w:top w:val="nil"/>
              <w:left w:val="nil"/>
              <w:bottom w:val="nil"/>
              <w:right w:val="nil"/>
            </w:tcBorders>
          </w:tcPr>
          <w:p w14:paraId="7C3BF038" w14:textId="77777777" w:rsidR="00D9435B" w:rsidRPr="0091037B" w:rsidRDefault="00D9435B" w:rsidP="00196D5B">
            <w:pPr>
              <w:tabs>
                <w:tab w:val="left" w:pos="1701"/>
              </w:tabs>
              <w:jc w:val="right"/>
              <w:rPr>
                <w:rFonts w:asciiTheme="minorHAnsi" w:hAnsiTheme="minorHAnsi" w:cstheme="minorHAnsi"/>
                <w:sz w:val="24"/>
                <w:szCs w:val="24"/>
              </w:rPr>
            </w:pPr>
            <w:r w:rsidRPr="0091037B">
              <w:rPr>
                <w:rFonts w:asciiTheme="minorHAnsi" w:hAnsiTheme="minorHAnsi" w:cstheme="minorHAnsi"/>
                <w:b/>
                <w:sz w:val="28"/>
                <w:szCs w:val="24"/>
              </w:rPr>
              <w:t>Title</w:t>
            </w:r>
            <w:r w:rsidRPr="0091037B">
              <w:rPr>
                <w:rFonts w:asciiTheme="minorHAnsi" w:hAnsiTheme="minorHAnsi" w:cstheme="minorHAnsi"/>
                <w:b/>
                <w:color w:val="FF0000"/>
                <w:sz w:val="28"/>
                <w:szCs w:val="24"/>
              </w:rPr>
              <w:t>*</w:t>
            </w:r>
            <w:r w:rsidRPr="0091037B">
              <w:rPr>
                <w:rFonts w:asciiTheme="minorHAnsi" w:hAnsiTheme="minorHAnsi" w:cstheme="minorHAnsi"/>
                <w:b/>
                <w:sz w:val="28"/>
                <w:szCs w:val="24"/>
              </w:rPr>
              <w:t>:</w:t>
            </w:r>
          </w:p>
        </w:tc>
        <w:tc>
          <w:tcPr>
            <w:tcW w:w="7473" w:type="dxa"/>
            <w:gridSpan w:val="3"/>
            <w:tcBorders>
              <w:top w:val="nil"/>
              <w:left w:val="nil"/>
              <w:bottom w:val="nil"/>
              <w:right w:val="nil"/>
            </w:tcBorders>
          </w:tcPr>
          <w:p w14:paraId="227B9DB0" w14:textId="382890A5" w:rsidR="00D9435B" w:rsidRPr="00FB3B7C" w:rsidRDefault="005F1E6A" w:rsidP="00F14836">
            <w:pPr>
              <w:rPr>
                <w:rFonts w:ascii="Arial" w:hAnsi="Arial" w:cs="Arial"/>
                <w:color w:val="0000FF"/>
                <w:sz w:val="24"/>
                <w:szCs w:val="24"/>
              </w:rPr>
            </w:pPr>
            <w:bookmarkStart w:id="0" w:name="title"/>
            <w:r>
              <w:rPr>
                <w:rFonts w:ascii="Arial" w:hAnsi="Arial" w:cs="Arial"/>
                <w:color w:val="0000FF"/>
                <w:sz w:val="24"/>
                <w:szCs w:val="24"/>
              </w:rPr>
              <w:t xml:space="preserve">PoC Proposal: </w:t>
            </w:r>
            <w:r w:rsidR="00F14836">
              <w:rPr>
                <w:rFonts w:ascii="Arial" w:hAnsi="Arial" w:cs="Arial"/>
                <w:color w:val="0000FF"/>
                <w:sz w:val="24"/>
                <w:szCs w:val="24"/>
              </w:rPr>
              <w:t>MEC platform to enable</w:t>
            </w:r>
            <w:r w:rsidR="0035030B">
              <w:rPr>
                <w:rFonts w:ascii="Arial" w:hAnsi="Arial" w:cs="Arial"/>
                <w:color w:val="0000FF"/>
                <w:sz w:val="24"/>
                <w:szCs w:val="24"/>
              </w:rPr>
              <w:t xml:space="preserve"> low-latency </w:t>
            </w:r>
            <w:r>
              <w:rPr>
                <w:rFonts w:ascii="Arial" w:hAnsi="Arial" w:cs="Arial"/>
                <w:color w:val="0000FF"/>
                <w:sz w:val="24"/>
                <w:szCs w:val="24"/>
              </w:rPr>
              <w:t>Industrial IoT</w:t>
            </w:r>
            <w:bookmarkEnd w:id="0"/>
          </w:p>
        </w:tc>
      </w:tr>
      <w:tr w:rsidR="00D9435B" w:rsidRPr="00D21604" w14:paraId="236FDC38" w14:textId="77777777" w:rsidTr="00451055">
        <w:trPr>
          <w:trHeight w:val="140"/>
        </w:trPr>
        <w:tc>
          <w:tcPr>
            <w:tcW w:w="2152" w:type="dxa"/>
            <w:tcBorders>
              <w:top w:val="nil"/>
              <w:left w:val="nil"/>
              <w:bottom w:val="nil"/>
              <w:right w:val="nil"/>
            </w:tcBorders>
            <w:vAlign w:val="center"/>
          </w:tcPr>
          <w:p w14:paraId="438CE154" w14:textId="77777777"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vAlign w:val="center"/>
          </w:tcPr>
          <w:p w14:paraId="0EAD24F7" w14:textId="77777777" w:rsidR="00D9435B" w:rsidRPr="00D9435B" w:rsidRDefault="00D9435B" w:rsidP="00196D5B">
            <w:pPr>
              <w:rPr>
                <w:rFonts w:ascii="Arial" w:hAnsi="Arial" w:cs="Arial"/>
                <w:sz w:val="16"/>
              </w:rPr>
            </w:pPr>
          </w:p>
        </w:tc>
      </w:tr>
      <w:tr w:rsidR="00D9435B" w:rsidRPr="002A36EA" w14:paraId="4377B9AA" w14:textId="77777777" w:rsidTr="00451055">
        <w:tc>
          <w:tcPr>
            <w:tcW w:w="2152" w:type="dxa"/>
            <w:tcBorders>
              <w:top w:val="nil"/>
              <w:left w:val="nil"/>
              <w:bottom w:val="nil"/>
              <w:right w:val="nil"/>
            </w:tcBorders>
            <w:vAlign w:val="center"/>
          </w:tcPr>
          <w:p w14:paraId="15600492" w14:textId="77777777" w:rsidR="00D9435B" w:rsidRPr="0091037B" w:rsidRDefault="00D9435B" w:rsidP="00196D5B">
            <w:pPr>
              <w:tabs>
                <w:tab w:val="left" w:pos="1701"/>
              </w:tabs>
              <w:jc w:val="right"/>
              <w:rPr>
                <w:rFonts w:asciiTheme="minorHAnsi" w:hAnsiTheme="minorHAnsi" w:cstheme="minorHAnsi"/>
                <w:sz w:val="24"/>
              </w:rPr>
            </w:pPr>
            <w:r w:rsidRPr="0091037B">
              <w:rPr>
                <w:rFonts w:asciiTheme="minorHAnsi" w:hAnsiTheme="minorHAnsi" w:cstheme="minorHAnsi"/>
                <w:szCs w:val="24"/>
              </w:rPr>
              <w:t xml:space="preserve">from </w:t>
            </w:r>
            <w:r w:rsidRPr="0091037B">
              <w:rPr>
                <w:rFonts w:asciiTheme="minorHAnsi" w:hAnsiTheme="minorHAnsi" w:cstheme="minorHAnsi"/>
                <w:b/>
                <w:sz w:val="24"/>
                <w:szCs w:val="24"/>
              </w:rPr>
              <w:t>Source</w:t>
            </w:r>
            <w:r w:rsidRPr="0091037B">
              <w:rPr>
                <w:rFonts w:asciiTheme="minorHAnsi" w:hAnsiTheme="minorHAnsi" w:cstheme="minorHAnsi"/>
                <w:color w:val="FF0000"/>
                <w:sz w:val="24"/>
                <w:szCs w:val="24"/>
              </w:rPr>
              <w:t>*</w:t>
            </w:r>
            <w:r w:rsidRPr="0091037B">
              <w:rPr>
                <w:rFonts w:asciiTheme="minorHAnsi" w:hAnsiTheme="minorHAnsi" w:cstheme="minorHAnsi"/>
                <w:sz w:val="24"/>
                <w:szCs w:val="24"/>
              </w:rPr>
              <w:t>:</w:t>
            </w:r>
          </w:p>
        </w:tc>
        <w:tc>
          <w:tcPr>
            <w:tcW w:w="7473" w:type="dxa"/>
            <w:gridSpan w:val="3"/>
            <w:tcBorders>
              <w:top w:val="nil"/>
              <w:left w:val="nil"/>
              <w:bottom w:val="nil"/>
              <w:right w:val="nil"/>
            </w:tcBorders>
            <w:vAlign w:val="center"/>
          </w:tcPr>
          <w:p w14:paraId="1F9C1FAC" w14:textId="77777777" w:rsidR="00D9435B" w:rsidRPr="00D9435B" w:rsidRDefault="00D9435B" w:rsidP="00196D5B">
            <w:pPr>
              <w:rPr>
                <w:rFonts w:ascii="Arial" w:hAnsi="Arial" w:cs="Arial"/>
                <w:sz w:val="24"/>
              </w:rPr>
            </w:pPr>
            <w:bookmarkStart w:id="1" w:name="source"/>
            <w:r w:rsidRPr="00D9435B">
              <w:rPr>
                <w:rFonts w:ascii="Arial" w:hAnsi="Arial" w:cs="Arial"/>
                <w:sz w:val="24"/>
              </w:rPr>
              <w:t>Vasona Networks Inc</w:t>
            </w:r>
            <w:bookmarkEnd w:id="1"/>
          </w:p>
        </w:tc>
      </w:tr>
      <w:tr w:rsidR="00FB3B7C" w:rsidRPr="00D87C67" w14:paraId="68C8537B" w14:textId="77777777" w:rsidTr="00451055">
        <w:tc>
          <w:tcPr>
            <w:tcW w:w="2152" w:type="dxa"/>
            <w:tcBorders>
              <w:top w:val="nil"/>
              <w:left w:val="nil"/>
              <w:bottom w:val="nil"/>
              <w:right w:val="nil"/>
            </w:tcBorders>
          </w:tcPr>
          <w:p w14:paraId="631A80BA" w14:textId="77777777" w:rsidR="00FB3B7C" w:rsidRPr="0091037B" w:rsidRDefault="00FB3B7C" w:rsidP="008577C9">
            <w:pPr>
              <w:tabs>
                <w:tab w:val="left" w:pos="1701"/>
              </w:tabs>
              <w:jc w:val="right"/>
              <w:rPr>
                <w:rFonts w:asciiTheme="minorHAnsi" w:hAnsiTheme="minorHAnsi" w:cstheme="minorHAnsi"/>
              </w:rPr>
            </w:pPr>
            <w:r w:rsidRPr="0091037B">
              <w:rPr>
                <w:rFonts w:asciiTheme="minorHAnsi" w:hAnsiTheme="minorHAnsi" w:cstheme="minorHAnsi"/>
              </w:rPr>
              <w:t>Contact:</w:t>
            </w:r>
          </w:p>
        </w:tc>
        <w:tc>
          <w:tcPr>
            <w:tcW w:w="7473" w:type="dxa"/>
            <w:gridSpan w:val="3"/>
            <w:tcBorders>
              <w:top w:val="nil"/>
              <w:left w:val="nil"/>
              <w:bottom w:val="nil"/>
              <w:right w:val="nil"/>
            </w:tcBorders>
          </w:tcPr>
          <w:p w14:paraId="0AC954D6" w14:textId="0099AEFE" w:rsidR="00FB3B7C" w:rsidRPr="00D87C67" w:rsidRDefault="00FB3B7C" w:rsidP="00E85773">
            <w:pPr>
              <w:rPr>
                <w:rFonts w:ascii="Arial" w:hAnsi="Arial" w:cs="Arial"/>
                <w:sz w:val="24"/>
                <w:szCs w:val="24"/>
                <w:lang w:val="pt-BR"/>
              </w:rPr>
            </w:pPr>
            <w:bookmarkStart w:id="2" w:name="contact"/>
            <w:r w:rsidRPr="00B63EFC">
              <w:rPr>
                <w:rFonts w:ascii="Arial" w:hAnsi="Arial" w:cs="Arial"/>
                <w:bCs/>
                <w:szCs w:val="24"/>
              </w:rPr>
              <w:t xml:space="preserve">Rui Frazao, </w:t>
            </w:r>
            <w:r w:rsidR="009B2685" w:rsidRPr="00B63EFC">
              <w:rPr>
                <w:rFonts w:ascii="Arial" w:hAnsi="Arial" w:cs="Arial"/>
                <w:bCs/>
                <w:szCs w:val="24"/>
              </w:rPr>
              <w:t xml:space="preserve">Ariel Peltz </w:t>
            </w:r>
            <w:hyperlink r:id="rId8" w:history="1">
              <w:r w:rsidR="009B2685" w:rsidRPr="00B63EFC">
                <w:rPr>
                  <w:rStyle w:val="Hyperlink"/>
                  <w:rFonts w:ascii="Arial" w:hAnsi="Arial" w:cs="Arial"/>
                  <w:bCs/>
                  <w:szCs w:val="24"/>
                </w:rPr>
                <w:t>apeltz@v</w:t>
              </w:r>
              <w:r w:rsidR="009B2685" w:rsidRPr="00C657C1">
                <w:rPr>
                  <w:rStyle w:val="Hyperlink"/>
                  <w:rFonts w:ascii="Arial" w:hAnsi="Arial" w:cs="Arial"/>
                  <w:bCs/>
                  <w:szCs w:val="24"/>
                  <w:lang w:val="pt-BR"/>
                </w:rPr>
                <w:t>asonanetworks.com</w:t>
              </w:r>
            </w:hyperlink>
            <w:bookmarkEnd w:id="2"/>
            <w:r w:rsidR="009B2685">
              <w:rPr>
                <w:rFonts w:ascii="Arial" w:hAnsi="Arial" w:cs="Arial"/>
                <w:bCs/>
                <w:lang w:val="pt-BR"/>
              </w:rPr>
              <w:t xml:space="preserve"> </w:t>
            </w:r>
          </w:p>
        </w:tc>
      </w:tr>
      <w:tr w:rsidR="00FB3B7C" w:rsidRPr="00D87C67" w14:paraId="1849557A" w14:textId="77777777" w:rsidTr="00451055">
        <w:tc>
          <w:tcPr>
            <w:tcW w:w="2152" w:type="dxa"/>
            <w:tcBorders>
              <w:top w:val="nil"/>
              <w:left w:val="nil"/>
              <w:bottom w:val="nil"/>
              <w:right w:val="nil"/>
            </w:tcBorders>
            <w:tcMar>
              <w:left w:w="0" w:type="dxa"/>
              <w:right w:w="85" w:type="dxa"/>
            </w:tcMar>
          </w:tcPr>
          <w:p w14:paraId="6837894C" w14:textId="77777777" w:rsidR="00FB3B7C" w:rsidRPr="00D87C67" w:rsidRDefault="00FB3B7C" w:rsidP="00832E39">
            <w:pPr>
              <w:tabs>
                <w:tab w:val="left" w:pos="1701"/>
              </w:tabs>
              <w:ind w:left="-250" w:firstLine="250"/>
              <w:jc w:val="right"/>
              <w:rPr>
                <w:rFonts w:asciiTheme="minorHAnsi" w:hAnsiTheme="minorHAnsi" w:cstheme="minorHAnsi"/>
                <w:lang w:val="pt-BR"/>
              </w:rPr>
            </w:pPr>
          </w:p>
        </w:tc>
        <w:tc>
          <w:tcPr>
            <w:tcW w:w="7473" w:type="dxa"/>
            <w:gridSpan w:val="3"/>
            <w:tcBorders>
              <w:top w:val="nil"/>
              <w:left w:val="nil"/>
              <w:bottom w:val="nil"/>
              <w:right w:val="nil"/>
            </w:tcBorders>
          </w:tcPr>
          <w:p w14:paraId="359B0CDD" w14:textId="77777777" w:rsidR="00FB3B7C" w:rsidRPr="00D87C67" w:rsidRDefault="00FB3B7C" w:rsidP="00196D5B">
            <w:pPr>
              <w:rPr>
                <w:rFonts w:ascii="Arial" w:hAnsi="Arial" w:cs="Arial"/>
                <w:sz w:val="24"/>
                <w:lang w:val="pt-BR"/>
              </w:rPr>
            </w:pPr>
          </w:p>
        </w:tc>
      </w:tr>
      <w:tr w:rsidR="00D9435B" w:rsidRPr="002A36EA" w14:paraId="2B1283E0" w14:textId="77777777" w:rsidTr="00451055">
        <w:tc>
          <w:tcPr>
            <w:tcW w:w="2152" w:type="dxa"/>
            <w:tcBorders>
              <w:top w:val="nil"/>
              <w:left w:val="nil"/>
              <w:bottom w:val="nil"/>
              <w:right w:val="nil"/>
            </w:tcBorders>
            <w:tcMar>
              <w:left w:w="0" w:type="dxa"/>
              <w:right w:w="85" w:type="dxa"/>
            </w:tcMar>
          </w:tcPr>
          <w:p w14:paraId="5060DEF8" w14:textId="77777777" w:rsidR="00D9435B" w:rsidRPr="0091037B" w:rsidRDefault="00832E39" w:rsidP="00832E39">
            <w:pPr>
              <w:tabs>
                <w:tab w:val="left" w:pos="1701"/>
              </w:tabs>
              <w:ind w:left="-250" w:firstLine="250"/>
              <w:jc w:val="right"/>
              <w:rPr>
                <w:rFonts w:asciiTheme="minorHAnsi" w:hAnsiTheme="minorHAnsi" w:cstheme="minorHAnsi"/>
                <w:b/>
                <w:sz w:val="24"/>
                <w:szCs w:val="24"/>
              </w:rPr>
            </w:pPr>
            <w:r w:rsidRPr="0091037B">
              <w:rPr>
                <w:rFonts w:asciiTheme="minorHAnsi" w:hAnsiTheme="minorHAnsi" w:cstheme="minorHAnsi"/>
              </w:rPr>
              <w:t>input for</w:t>
            </w:r>
            <w:r w:rsidRPr="0091037B">
              <w:rPr>
                <w:rFonts w:asciiTheme="minorHAnsi" w:hAnsiTheme="minorHAnsi" w:cstheme="minorHAnsi"/>
                <w:b/>
              </w:rPr>
              <w:t xml:space="preserve"> </w:t>
            </w:r>
            <w:r w:rsidRPr="0091037B">
              <w:rPr>
                <w:rFonts w:asciiTheme="minorHAnsi" w:hAnsiTheme="minorHAnsi" w:cstheme="minorHAnsi"/>
                <w:b/>
                <w:sz w:val="24"/>
              </w:rPr>
              <w:t>Committee</w:t>
            </w:r>
            <w:r w:rsidR="00D9435B" w:rsidRPr="0091037B">
              <w:rPr>
                <w:rFonts w:asciiTheme="minorHAnsi" w:hAnsiTheme="minorHAnsi" w:cstheme="minorHAnsi"/>
                <w:color w:val="FF0000"/>
                <w:sz w:val="24"/>
                <w:szCs w:val="24"/>
              </w:rPr>
              <w:t>*</w:t>
            </w:r>
            <w:r w:rsidR="00D9435B" w:rsidRPr="0091037B">
              <w:rPr>
                <w:rFonts w:asciiTheme="minorHAnsi" w:hAnsiTheme="minorHAnsi" w:cstheme="minorHAnsi"/>
                <w:b/>
                <w:sz w:val="24"/>
                <w:szCs w:val="24"/>
              </w:rPr>
              <w:t>:</w:t>
            </w:r>
          </w:p>
        </w:tc>
        <w:tc>
          <w:tcPr>
            <w:tcW w:w="7473" w:type="dxa"/>
            <w:gridSpan w:val="3"/>
            <w:tcBorders>
              <w:top w:val="nil"/>
              <w:left w:val="nil"/>
              <w:bottom w:val="nil"/>
              <w:right w:val="nil"/>
            </w:tcBorders>
          </w:tcPr>
          <w:p w14:paraId="2F56AC08" w14:textId="77777777" w:rsidR="00D9435B" w:rsidRPr="0091037B" w:rsidRDefault="00D9435B" w:rsidP="00E85773">
            <w:pPr>
              <w:rPr>
                <w:rFonts w:ascii="Arial" w:hAnsi="Arial" w:cs="Arial"/>
                <w:sz w:val="24"/>
              </w:rPr>
            </w:pPr>
            <w:bookmarkStart w:id="3" w:name="to"/>
            <w:r w:rsidRPr="0091037B">
              <w:rPr>
                <w:rFonts w:ascii="Arial" w:hAnsi="Arial" w:cs="Arial"/>
                <w:sz w:val="24"/>
              </w:rPr>
              <w:t>MEC</w:t>
            </w:r>
            <w:bookmarkEnd w:id="3"/>
          </w:p>
        </w:tc>
      </w:tr>
      <w:tr w:rsidR="00D9435B" w:rsidRPr="00F85372" w14:paraId="7B6BC226" w14:textId="77777777" w:rsidTr="00451055">
        <w:tc>
          <w:tcPr>
            <w:tcW w:w="2152" w:type="dxa"/>
            <w:tcBorders>
              <w:top w:val="nil"/>
              <w:left w:val="nil"/>
              <w:bottom w:val="nil"/>
              <w:right w:val="nil"/>
            </w:tcBorders>
          </w:tcPr>
          <w:p w14:paraId="005A0178" w14:textId="77777777"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tcPr>
          <w:p w14:paraId="17F70AF3" w14:textId="77777777" w:rsidR="00D9435B" w:rsidRPr="00D9435B" w:rsidRDefault="00D9435B" w:rsidP="00196D5B">
            <w:pPr>
              <w:rPr>
                <w:rFonts w:ascii="Arial" w:hAnsi="Arial" w:cs="Arial"/>
                <w:sz w:val="16"/>
              </w:rPr>
            </w:pPr>
          </w:p>
        </w:tc>
      </w:tr>
      <w:tr w:rsidR="00D9435B" w:rsidRPr="002A36EA" w14:paraId="6D4692B4" w14:textId="77777777" w:rsidTr="00451055">
        <w:trPr>
          <w:trHeight w:val="182"/>
        </w:trPr>
        <w:tc>
          <w:tcPr>
            <w:tcW w:w="2152" w:type="dxa"/>
            <w:tcBorders>
              <w:top w:val="nil"/>
              <w:left w:val="nil"/>
              <w:bottom w:val="nil"/>
              <w:right w:val="single" w:sz="4" w:space="0" w:color="000000"/>
            </w:tcBorders>
          </w:tcPr>
          <w:p w14:paraId="70042B03" w14:textId="77777777" w:rsidR="00D9435B" w:rsidRPr="0091037B" w:rsidRDefault="00832E39" w:rsidP="00832E39">
            <w:pPr>
              <w:jc w:val="right"/>
              <w:rPr>
                <w:rFonts w:asciiTheme="minorHAnsi" w:hAnsiTheme="minorHAnsi" w:cstheme="minorHAnsi"/>
              </w:rPr>
            </w:pPr>
            <w:r w:rsidRPr="0091037B">
              <w:rPr>
                <w:rFonts w:asciiTheme="minorHAnsi" w:hAnsiTheme="minorHAnsi" w:cstheme="minorHAnsi"/>
              </w:rPr>
              <w:t>Contribution</w:t>
            </w:r>
            <w:r w:rsidR="00D9435B" w:rsidRPr="0091037B">
              <w:rPr>
                <w:rFonts w:asciiTheme="minorHAnsi" w:hAnsiTheme="minorHAnsi" w:cstheme="minorHAnsi"/>
                <w:b/>
              </w:rPr>
              <w:t xml:space="preserve"> </w:t>
            </w:r>
            <w:r w:rsidRPr="0091037B">
              <w:rPr>
                <w:rFonts w:asciiTheme="minorHAnsi" w:hAnsiTheme="minorHAnsi" w:cstheme="minorHAnsi"/>
                <w:b/>
                <w:sz w:val="24"/>
              </w:rPr>
              <w:t>F</w:t>
            </w:r>
            <w:r w:rsidR="00D9435B" w:rsidRPr="0091037B">
              <w:rPr>
                <w:rFonts w:asciiTheme="minorHAnsi" w:hAnsiTheme="minorHAnsi" w:cstheme="minorHAnsi"/>
                <w:b/>
                <w:sz w:val="24"/>
              </w:rPr>
              <w:t>or</w:t>
            </w:r>
            <w:r w:rsidR="00D9435B" w:rsidRPr="0091037B">
              <w:rPr>
                <w:rFonts w:asciiTheme="minorHAnsi" w:hAnsiTheme="minorHAnsi" w:cstheme="minorHAnsi"/>
                <w:b/>
                <w:color w:val="FF0000"/>
                <w:sz w:val="24"/>
              </w:rPr>
              <w:t>*</w:t>
            </w:r>
            <w:r w:rsidR="00D9435B" w:rsidRPr="0091037B">
              <w:rPr>
                <w:rFonts w:asciiTheme="minorHAnsi" w:hAnsiTheme="minorHAnsi" w:cstheme="minorHAnsi"/>
                <w:b/>
                <w:sz w:val="24"/>
              </w:rPr>
              <w:t>:</w:t>
            </w:r>
          </w:p>
        </w:tc>
        <w:tc>
          <w:tcPr>
            <w:tcW w:w="1157" w:type="dxa"/>
            <w:tcBorders>
              <w:top w:val="single" w:sz="4" w:space="0" w:color="000000"/>
              <w:left w:val="single" w:sz="4" w:space="0" w:color="000000"/>
              <w:bottom w:val="single" w:sz="4" w:space="0" w:color="000000"/>
              <w:right w:val="single" w:sz="4" w:space="0" w:color="000000"/>
            </w:tcBorders>
          </w:tcPr>
          <w:p w14:paraId="6AF30434" w14:textId="77777777" w:rsidR="00D9435B" w:rsidRPr="00D9435B" w:rsidRDefault="00D9435B" w:rsidP="00196D5B">
            <w:pPr>
              <w:tabs>
                <w:tab w:val="left" w:pos="1701"/>
              </w:tabs>
              <w:rPr>
                <w:rFonts w:ascii="Calibri" w:hAnsi="Calibri" w:cs="Arial"/>
              </w:rPr>
            </w:pPr>
            <w:r w:rsidRPr="00D9435B">
              <w:rPr>
                <w:rFonts w:ascii="Calibri" w:hAnsi="Calibri" w:cs="Arial"/>
              </w:rPr>
              <w:t>Decision</w:t>
            </w:r>
          </w:p>
        </w:tc>
        <w:tc>
          <w:tcPr>
            <w:tcW w:w="425" w:type="dxa"/>
            <w:tcBorders>
              <w:top w:val="single" w:sz="4" w:space="0" w:color="000000"/>
              <w:left w:val="single" w:sz="4" w:space="0" w:color="000000"/>
              <w:bottom w:val="single" w:sz="4" w:space="0" w:color="000000"/>
              <w:right w:val="single" w:sz="4" w:space="0" w:color="000000"/>
            </w:tcBorders>
          </w:tcPr>
          <w:p w14:paraId="07F5314F" w14:textId="77777777" w:rsidR="00D9435B" w:rsidRPr="00516885" w:rsidRDefault="00D9435B" w:rsidP="00196D5B">
            <w:pPr>
              <w:tabs>
                <w:tab w:val="left" w:pos="1701"/>
              </w:tabs>
              <w:jc w:val="center"/>
              <w:rPr>
                <w:rFonts w:ascii="Arial" w:hAnsi="Arial" w:cs="Arial"/>
                <w:b/>
              </w:rPr>
            </w:pPr>
            <w:bookmarkStart w:id="4" w:name="forDecision"/>
            <w:r w:rsidRPr="00516885">
              <w:rPr>
                <w:rFonts w:ascii="Arial" w:hAnsi="Arial" w:cs="Arial"/>
                <w:b/>
              </w:rPr>
              <w:t>X</w:t>
            </w:r>
            <w:bookmarkEnd w:id="4"/>
          </w:p>
        </w:tc>
        <w:tc>
          <w:tcPr>
            <w:tcW w:w="5891" w:type="dxa"/>
            <w:tcBorders>
              <w:top w:val="nil"/>
              <w:left w:val="single" w:sz="4" w:space="0" w:color="000000"/>
              <w:bottom w:val="nil"/>
              <w:right w:val="nil"/>
            </w:tcBorders>
            <w:vAlign w:val="center"/>
          </w:tcPr>
          <w:p w14:paraId="64716542" w14:textId="77777777" w:rsidR="00D9435B" w:rsidRPr="00D9435B" w:rsidRDefault="00D9435B" w:rsidP="00D9435B">
            <w:pPr>
              <w:tabs>
                <w:tab w:val="left" w:pos="1701"/>
              </w:tabs>
              <w:rPr>
                <w:vertAlign w:val="superscript"/>
              </w:rPr>
            </w:pPr>
          </w:p>
        </w:tc>
      </w:tr>
      <w:tr w:rsidR="00D9435B" w:rsidRPr="002A36EA" w14:paraId="1EA388E2" w14:textId="77777777" w:rsidTr="00451055">
        <w:tc>
          <w:tcPr>
            <w:tcW w:w="2152" w:type="dxa"/>
            <w:tcBorders>
              <w:top w:val="nil"/>
              <w:left w:val="nil"/>
              <w:bottom w:val="nil"/>
              <w:right w:val="single" w:sz="4" w:space="0" w:color="000000"/>
            </w:tcBorders>
          </w:tcPr>
          <w:p w14:paraId="4776FBA7" w14:textId="77777777" w:rsidR="00D9435B" w:rsidRPr="0091037B" w:rsidRDefault="00D9435B" w:rsidP="00196D5B">
            <w:pPr>
              <w:tabs>
                <w:tab w:val="left" w:pos="1701"/>
              </w:tabs>
              <w:jc w:val="right"/>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14:paraId="3AA0FDAD" w14:textId="77777777" w:rsidR="00D9435B" w:rsidRPr="00D9435B" w:rsidRDefault="00D9435B" w:rsidP="00196D5B">
            <w:pPr>
              <w:tabs>
                <w:tab w:val="left" w:pos="1701"/>
              </w:tabs>
              <w:rPr>
                <w:rFonts w:ascii="Calibri" w:hAnsi="Calibri" w:cs="Arial"/>
              </w:rPr>
            </w:pPr>
            <w:r w:rsidRPr="00D9435B">
              <w:rPr>
                <w:rFonts w:ascii="Calibri" w:hAnsi="Calibri" w:cs="Arial"/>
              </w:rPr>
              <w:t>Discussion</w:t>
            </w:r>
          </w:p>
        </w:tc>
        <w:tc>
          <w:tcPr>
            <w:tcW w:w="425" w:type="dxa"/>
            <w:tcBorders>
              <w:top w:val="single" w:sz="4" w:space="0" w:color="000000"/>
              <w:left w:val="single" w:sz="4" w:space="0" w:color="000000"/>
              <w:bottom w:val="single" w:sz="4" w:space="0" w:color="000000"/>
              <w:right w:val="single" w:sz="4" w:space="0" w:color="000000"/>
            </w:tcBorders>
          </w:tcPr>
          <w:p w14:paraId="4D309EAD" w14:textId="77777777" w:rsidR="00D9435B" w:rsidRPr="00516885" w:rsidRDefault="00D9435B" w:rsidP="00196D5B">
            <w:pPr>
              <w:tabs>
                <w:tab w:val="left" w:pos="1701"/>
              </w:tabs>
              <w:jc w:val="center"/>
              <w:rPr>
                <w:rFonts w:ascii="Arial" w:hAnsi="Arial" w:cs="Arial"/>
                <w:b/>
              </w:rPr>
            </w:pPr>
            <w:bookmarkStart w:id="5" w:name="forDiscussion"/>
            <w:bookmarkEnd w:id="5"/>
          </w:p>
        </w:tc>
        <w:tc>
          <w:tcPr>
            <w:tcW w:w="5891" w:type="dxa"/>
            <w:tcBorders>
              <w:top w:val="nil"/>
              <w:left w:val="single" w:sz="4" w:space="0" w:color="000000"/>
              <w:bottom w:val="nil"/>
              <w:right w:val="nil"/>
            </w:tcBorders>
            <w:vAlign w:val="center"/>
          </w:tcPr>
          <w:p w14:paraId="5D4441F7" w14:textId="77777777" w:rsidR="00D9435B" w:rsidRPr="00D9435B" w:rsidRDefault="00D9435B" w:rsidP="00D9435B">
            <w:pPr>
              <w:rPr>
                <w:vertAlign w:val="superscript"/>
              </w:rPr>
            </w:pPr>
          </w:p>
        </w:tc>
      </w:tr>
      <w:tr w:rsidR="00D9435B" w:rsidRPr="002A36EA" w14:paraId="31B209AC" w14:textId="77777777" w:rsidTr="00451055">
        <w:tc>
          <w:tcPr>
            <w:tcW w:w="2152" w:type="dxa"/>
            <w:tcBorders>
              <w:top w:val="nil"/>
              <w:left w:val="nil"/>
              <w:bottom w:val="nil"/>
              <w:right w:val="single" w:sz="4" w:space="0" w:color="000000"/>
            </w:tcBorders>
          </w:tcPr>
          <w:p w14:paraId="02C70C04" w14:textId="77777777" w:rsidR="00D9435B" w:rsidRPr="0091037B" w:rsidRDefault="00D9435B" w:rsidP="00196D5B">
            <w:pPr>
              <w:tabs>
                <w:tab w:val="left" w:pos="1701"/>
              </w:tabs>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14:paraId="292494A0" w14:textId="77777777" w:rsidR="00D9435B" w:rsidRPr="00D9435B" w:rsidRDefault="00D9435B" w:rsidP="00196D5B">
            <w:pPr>
              <w:tabs>
                <w:tab w:val="left" w:pos="1701"/>
              </w:tabs>
              <w:rPr>
                <w:rFonts w:ascii="Calibri" w:hAnsi="Calibri" w:cs="Arial"/>
              </w:rPr>
            </w:pPr>
            <w:r w:rsidRPr="00D9435B">
              <w:rPr>
                <w:rFonts w:ascii="Calibri" w:hAnsi="Calibri" w:cs="Arial"/>
              </w:rPr>
              <w:t>Information</w:t>
            </w:r>
          </w:p>
        </w:tc>
        <w:tc>
          <w:tcPr>
            <w:tcW w:w="425" w:type="dxa"/>
            <w:tcBorders>
              <w:top w:val="single" w:sz="4" w:space="0" w:color="000000"/>
              <w:left w:val="single" w:sz="4" w:space="0" w:color="000000"/>
              <w:bottom w:val="single" w:sz="4" w:space="0" w:color="000000"/>
              <w:right w:val="single" w:sz="4" w:space="0" w:color="000000"/>
            </w:tcBorders>
          </w:tcPr>
          <w:p w14:paraId="7B66872E" w14:textId="77777777" w:rsidR="00D9435B" w:rsidRPr="00516885" w:rsidRDefault="00D9435B" w:rsidP="00196D5B">
            <w:pPr>
              <w:tabs>
                <w:tab w:val="left" w:pos="1701"/>
              </w:tabs>
              <w:jc w:val="center"/>
              <w:rPr>
                <w:rFonts w:ascii="Arial" w:hAnsi="Arial" w:cs="Arial"/>
                <w:b/>
              </w:rPr>
            </w:pPr>
            <w:bookmarkStart w:id="6" w:name="forInformation"/>
            <w:bookmarkEnd w:id="6"/>
          </w:p>
        </w:tc>
        <w:tc>
          <w:tcPr>
            <w:tcW w:w="5891" w:type="dxa"/>
            <w:tcBorders>
              <w:top w:val="nil"/>
              <w:left w:val="single" w:sz="4" w:space="0" w:color="000000"/>
              <w:bottom w:val="nil"/>
              <w:right w:val="nil"/>
            </w:tcBorders>
            <w:vAlign w:val="center"/>
          </w:tcPr>
          <w:p w14:paraId="275CE460" w14:textId="77777777" w:rsidR="00D9435B" w:rsidRPr="00D9435B" w:rsidRDefault="00D9435B" w:rsidP="00196D5B">
            <w:pPr>
              <w:tabs>
                <w:tab w:val="left" w:pos="1701"/>
              </w:tabs>
              <w:ind w:left="176" w:hanging="176"/>
              <w:rPr>
                <w:vertAlign w:val="superscript"/>
              </w:rPr>
            </w:pPr>
          </w:p>
        </w:tc>
      </w:tr>
      <w:tr w:rsidR="00776B64" w:rsidRPr="002A36EA" w14:paraId="1086141E" w14:textId="77777777" w:rsidTr="00451055">
        <w:trPr>
          <w:trHeight w:hRule="exact" w:val="170"/>
        </w:trPr>
        <w:tc>
          <w:tcPr>
            <w:tcW w:w="2152" w:type="dxa"/>
            <w:tcBorders>
              <w:top w:val="nil"/>
              <w:left w:val="nil"/>
              <w:bottom w:val="nil"/>
              <w:right w:val="nil"/>
            </w:tcBorders>
            <w:vAlign w:val="center"/>
          </w:tcPr>
          <w:p w14:paraId="1629DA50" w14:textId="77777777" w:rsidR="00776B64" w:rsidRPr="0091037B" w:rsidRDefault="00776B64" w:rsidP="00196D5B">
            <w:pPr>
              <w:tabs>
                <w:tab w:val="left" w:pos="1701"/>
              </w:tabs>
              <w:jc w:val="right"/>
              <w:rPr>
                <w:rFonts w:asciiTheme="minorHAnsi" w:hAnsiTheme="minorHAnsi" w:cstheme="minorHAnsi"/>
              </w:rPr>
            </w:pPr>
          </w:p>
        </w:tc>
        <w:tc>
          <w:tcPr>
            <w:tcW w:w="7473" w:type="dxa"/>
            <w:gridSpan w:val="3"/>
            <w:tcBorders>
              <w:top w:val="nil"/>
              <w:left w:val="nil"/>
              <w:bottom w:val="nil"/>
              <w:right w:val="nil"/>
            </w:tcBorders>
            <w:tcMar>
              <w:left w:w="0" w:type="dxa"/>
              <w:right w:w="0" w:type="dxa"/>
            </w:tcMar>
            <w:vAlign w:val="center"/>
          </w:tcPr>
          <w:p w14:paraId="5EA8E5D5" w14:textId="77777777" w:rsidR="00776B64" w:rsidRPr="00D9435B" w:rsidRDefault="00776B64" w:rsidP="00D9435B">
            <w:pPr>
              <w:ind w:left="93"/>
              <w:rPr>
                <w:rFonts w:ascii="Arial" w:hAnsi="Arial" w:cs="Arial"/>
              </w:rPr>
            </w:pPr>
          </w:p>
        </w:tc>
      </w:tr>
      <w:tr w:rsidR="00D9435B" w:rsidRPr="002A36EA" w14:paraId="053FCB9B" w14:textId="77777777" w:rsidTr="00451055">
        <w:tc>
          <w:tcPr>
            <w:tcW w:w="2152" w:type="dxa"/>
            <w:tcBorders>
              <w:top w:val="nil"/>
              <w:left w:val="nil"/>
              <w:bottom w:val="nil"/>
              <w:right w:val="nil"/>
            </w:tcBorders>
            <w:vAlign w:val="center"/>
          </w:tcPr>
          <w:p w14:paraId="02BE806B" w14:textId="77777777" w:rsidR="00D9435B" w:rsidRPr="0091037B" w:rsidRDefault="00D9435B" w:rsidP="00196D5B">
            <w:pPr>
              <w:tabs>
                <w:tab w:val="left" w:pos="1701"/>
              </w:tabs>
              <w:jc w:val="right"/>
              <w:rPr>
                <w:rFonts w:asciiTheme="minorHAnsi" w:hAnsiTheme="minorHAnsi" w:cstheme="minorHAnsi"/>
                <w:b/>
              </w:rPr>
            </w:pPr>
            <w:r w:rsidRPr="0091037B">
              <w:rPr>
                <w:rFonts w:asciiTheme="minorHAnsi" w:hAnsiTheme="minorHAnsi" w:cstheme="minorHAnsi"/>
              </w:rPr>
              <w:t>Submission date</w:t>
            </w:r>
            <w:r w:rsidRPr="0091037B">
              <w:rPr>
                <w:rFonts w:asciiTheme="minorHAnsi" w:hAnsiTheme="minorHAnsi" w:cstheme="minorHAnsi"/>
                <w:b/>
                <w:color w:val="FF0000"/>
                <w:szCs w:val="24"/>
              </w:rPr>
              <w:t>*</w:t>
            </w:r>
            <w:r w:rsidRPr="0091037B">
              <w:rPr>
                <w:rFonts w:asciiTheme="minorHAnsi" w:hAnsiTheme="minorHAnsi" w:cstheme="minorHAnsi"/>
              </w:rPr>
              <w:t>:</w:t>
            </w:r>
          </w:p>
        </w:tc>
        <w:tc>
          <w:tcPr>
            <w:tcW w:w="7473" w:type="dxa"/>
            <w:gridSpan w:val="3"/>
            <w:tcBorders>
              <w:top w:val="nil"/>
              <w:left w:val="nil"/>
              <w:bottom w:val="nil"/>
              <w:right w:val="nil"/>
            </w:tcBorders>
            <w:tcMar>
              <w:left w:w="0" w:type="dxa"/>
              <w:right w:w="0" w:type="dxa"/>
            </w:tcMar>
            <w:vAlign w:val="center"/>
          </w:tcPr>
          <w:p w14:paraId="61514137" w14:textId="77777777" w:rsidR="00D9435B" w:rsidRPr="00D9435B" w:rsidRDefault="00D9435B" w:rsidP="00D9435B">
            <w:pPr>
              <w:ind w:left="93"/>
              <w:rPr>
                <w:rFonts w:ascii="Arial" w:hAnsi="Arial" w:cs="Arial"/>
                <w:sz w:val="24"/>
              </w:rPr>
            </w:pPr>
            <w:bookmarkStart w:id="7" w:name="date"/>
            <w:r w:rsidRPr="00D9435B">
              <w:rPr>
                <w:rFonts w:ascii="Arial" w:hAnsi="Arial" w:cs="Arial"/>
              </w:rPr>
              <w:t>2017-01-04</w:t>
            </w:r>
            <w:bookmarkEnd w:id="7"/>
          </w:p>
        </w:tc>
      </w:tr>
      <w:tr w:rsidR="00D9435B" w:rsidRPr="00D21604" w14:paraId="3FD60DC7" w14:textId="77777777" w:rsidTr="00451055">
        <w:trPr>
          <w:trHeight w:hRule="exact" w:val="170"/>
        </w:trPr>
        <w:tc>
          <w:tcPr>
            <w:tcW w:w="2152" w:type="dxa"/>
            <w:tcBorders>
              <w:top w:val="nil"/>
              <w:left w:val="nil"/>
              <w:bottom w:val="nil"/>
              <w:right w:val="nil"/>
            </w:tcBorders>
          </w:tcPr>
          <w:p w14:paraId="7B729DA5" w14:textId="77777777" w:rsidR="00D9435B" w:rsidRPr="0091037B" w:rsidRDefault="00D9435B" w:rsidP="00196D5B">
            <w:pPr>
              <w:tabs>
                <w:tab w:val="left" w:pos="1701"/>
              </w:tabs>
              <w:jc w:val="right"/>
              <w:rPr>
                <w:rFonts w:asciiTheme="minorHAnsi" w:hAnsiTheme="minorHAnsi" w:cstheme="minorHAnsi"/>
                <w:sz w:val="16"/>
              </w:rPr>
            </w:pPr>
          </w:p>
        </w:tc>
        <w:tc>
          <w:tcPr>
            <w:tcW w:w="7473" w:type="dxa"/>
            <w:gridSpan w:val="3"/>
            <w:tcBorders>
              <w:top w:val="nil"/>
              <w:left w:val="nil"/>
              <w:bottom w:val="nil"/>
              <w:right w:val="nil"/>
            </w:tcBorders>
          </w:tcPr>
          <w:p w14:paraId="7716C6D0" w14:textId="77777777" w:rsidR="00D9435B" w:rsidRPr="00D9435B" w:rsidRDefault="00D9435B" w:rsidP="00196D5B">
            <w:pPr>
              <w:ind w:left="57"/>
              <w:rPr>
                <w:rFonts w:ascii="Arial" w:hAnsi="Arial" w:cs="Arial"/>
                <w:sz w:val="16"/>
              </w:rPr>
            </w:pPr>
          </w:p>
        </w:tc>
      </w:tr>
      <w:tr w:rsidR="00D9435B" w:rsidRPr="002A36EA" w14:paraId="249D25E1" w14:textId="77777777" w:rsidTr="00451055">
        <w:tc>
          <w:tcPr>
            <w:tcW w:w="2152" w:type="dxa"/>
            <w:tcBorders>
              <w:top w:val="nil"/>
              <w:left w:val="nil"/>
              <w:bottom w:val="nil"/>
              <w:right w:val="nil"/>
            </w:tcBorders>
          </w:tcPr>
          <w:p w14:paraId="11DB5AA5" w14:textId="77777777" w:rsidR="00D9435B" w:rsidRPr="0091037B" w:rsidRDefault="007A3763" w:rsidP="00776B64">
            <w:pPr>
              <w:tabs>
                <w:tab w:val="left" w:pos="1701"/>
              </w:tabs>
              <w:jc w:val="right"/>
              <w:rPr>
                <w:rFonts w:asciiTheme="minorHAnsi" w:hAnsiTheme="minorHAnsi" w:cstheme="minorHAnsi"/>
              </w:rPr>
            </w:pPr>
            <w:r w:rsidRPr="0091037B">
              <w:rPr>
                <w:rFonts w:asciiTheme="minorHAnsi" w:hAnsiTheme="minorHAnsi" w:cstheme="minorHAnsi"/>
              </w:rPr>
              <w:t>Meeting &amp; Allocation:</w:t>
            </w:r>
          </w:p>
        </w:tc>
        <w:tc>
          <w:tcPr>
            <w:tcW w:w="7473" w:type="dxa"/>
            <w:gridSpan w:val="3"/>
            <w:tcBorders>
              <w:top w:val="nil"/>
              <w:left w:val="nil"/>
              <w:bottom w:val="nil"/>
              <w:right w:val="nil"/>
            </w:tcBorders>
          </w:tcPr>
          <w:p w14:paraId="27312D22" w14:textId="35DD8B41" w:rsidR="00D9435B" w:rsidRPr="00D9435B" w:rsidRDefault="00D9435B" w:rsidP="001D62B3">
            <w:pPr>
              <w:rPr>
                <w:rFonts w:ascii="Arial" w:hAnsi="Arial" w:cs="Arial"/>
              </w:rPr>
            </w:pPr>
            <w:bookmarkStart w:id="8" w:name="agendaItem"/>
            <w:bookmarkEnd w:id="8"/>
          </w:p>
        </w:tc>
      </w:tr>
      <w:tr w:rsidR="00D9435B" w:rsidRPr="002A36EA" w14:paraId="4AECF694" w14:textId="77777777" w:rsidTr="00451055">
        <w:tc>
          <w:tcPr>
            <w:tcW w:w="2152" w:type="dxa"/>
            <w:tcBorders>
              <w:top w:val="nil"/>
              <w:left w:val="nil"/>
              <w:bottom w:val="nil"/>
              <w:right w:val="nil"/>
            </w:tcBorders>
          </w:tcPr>
          <w:p w14:paraId="3BC2E8E1" w14:textId="77777777" w:rsidR="00D9435B" w:rsidRPr="0083399D" w:rsidRDefault="00D9435B" w:rsidP="00196D5B">
            <w:pPr>
              <w:tabs>
                <w:tab w:val="left" w:pos="1701"/>
              </w:tabs>
              <w:jc w:val="right"/>
              <w:rPr>
                <w:rFonts w:asciiTheme="minorHAnsi" w:hAnsiTheme="minorHAnsi" w:cstheme="minorHAnsi"/>
              </w:rPr>
            </w:pPr>
            <w:r w:rsidRPr="0083399D">
              <w:rPr>
                <w:rFonts w:asciiTheme="minorHAnsi" w:hAnsiTheme="minorHAnsi" w:cstheme="minorHAnsi"/>
              </w:rPr>
              <w:t>Relevant WI(s), or deliverable(s):</w:t>
            </w:r>
          </w:p>
        </w:tc>
        <w:tc>
          <w:tcPr>
            <w:tcW w:w="7473" w:type="dxa"/>
            <w:gridSpan w:val="3"/>
            <w:tcBorders>
              <w:top w:val="nil"/>
              <w:left w:val="nil"/>
              <w:bottom w:val="nil"/>
              <w:right w:val="nil"/>
            </w:tcBorders>
            <w:vAlign w:val="center"/>
          </w:tcPr>
          <w:p w14:paraId="3F6CC5CC" w14:textId="77777777" w:rsidR="00D9435B" w:rsidRPr="00422891" w:rsidRDefault="001D62B3" w:rsidP="00D9435B">
            <w:pPr>
              <w:rPr>
                <w:rFonts w:ascii="Arial" w:hAnsi="Arial" w:cs="Arial"/>
              </w:rPr>
            </w:pPr>
            <w:r>
              <w:rPr>
                <w:rFonts w:ascii="Arial" w:hAnsi="Arial" w:cs="Arial"/>
              </w:rPr>
              <w:t xml:space="preserve"> </w:t>
            </w:r>
            <w:bookmarkStart w:id="9" w:name="RelevantWorkItems"/>
            <w:bookmarkEnd w:id="9"/>
          </w:p>
        </w:tc>
      </w:tr>
      <w:tr w:rsidR="00D9435B" w:rsidRPr="002E5375" w14:paraId="7B9265F5" w14:textId="77777777" w:rsidTr="00451055">
        <w:trPr>
          <w:trHeight w:hRule="exact" w:val="113"/>
        </w:trPr>
        <w:tc>
          <w:tcPr>
            <w:tcW w:w="9625" w:type="dxa"/>
            <w:gridSpan w:val="4"/>
            <w:tcBorders>
              <w:top w:val="nil"/>
              <w:left w:val="nil"/>
              <w:bottom w:val="single" w:sz="4" w:space="0" w:color="000000"/>
              <w:right w:val="nil"/>
            </w:tcBorders>
          </w:tcPr>
          <w:p w14:paraId="7FBC72F0" w14:textId="77777777" w:rsidR="00D9435B" w:rsidRPr="002E5375" w:rsidRDefault="00D9435B" w:rsidP="00196D5B">
            <w:pPr>
              <w:tabs>
                <w:tab w:val="left" w:pos="1701"/>
              </w:tabs>
              <w:ind w:left="-249" w:firstLine="249"/>
              <w:rPr>
                <w:sz w:val="16"/>
                <w:szCs w:val="16"/>
              </w:rPr>
            </w:pPr>
          </w:p>
        </w:tc>
      </w:tr>
    </w:tbl>
    <w:p w14:paraId="3A5E631D" w14:textId="77777777" w:rsidR="00D9435B" w:rsidRDefault="00D9435B" w:rsidP="00E24490"/>
    <w:p w14:paraId="520D13CB" w14:textId="77777777" w:rsidR="007833A7" w:rsidRPr="00866086" w:rsidRDefault="007833A7" w:rsidP="00E24490"/>
    <w:p w14:paraId="5ABD3ECB" w14:textId="77777777" w:rsidR="007833A7" w:rsidRDefault="00BA5448" w:rsidP="00E24490">
      <w:pPr>
        <w:pBdr>
          <w:top w:val="single" w:sz="4" w:space="1" w:color="auto"/>
          <w:left w:val="single" w:sz="4" w:space="4" w:color="auto"/>
          <w:bottom w:val="single" w:sz="4" w:space="1" w:color="auto"/>
          <w:right w:val="single" w:sz="4" w:space="4" w:color="auto"/>
        </w:pBdr>
        <w:tabs>
          <w:tab w:val="center" w:pos="4320"/>
        </w:tabs>
        <w:rPr>
          <w:rFonts w:ascii="Arial" w:hAnsi="Arial" w:cs="Arial"/>
        </w:rPr>
      </w:pPr>
      <w:r w:rsidRPr="00147514">
        <w:rPr>
          <w:rFonts w:ascii="Arial" w:hAnsi="Arial" w:cs="Arial"/>
          <w:b/>
          <w:sz w:val="24"/>
        </w:rPr>
        <w:t>Decision/action requested</w:t>
      </w:r>
      <w:r>
        <w:rPr>
          <w:rFonts w:ascii="Arial" w:hAnsi="Arial" w:cs="Arial"/>
          <w:b/>
          <w:sz w:val="24"/>
        </w:rPr>
        <w:t>:</w:t>
      </w:r>
      <w:r>
        <w:rPr>
          <w:rFonts w:ascii="Arial" w:hAnsi="Arial" w:cs="Arial"/>
          <w:b/>
          <w:sz w:val="24"/>
        </w:rPr>
        <w:tab/>
      </w:r>
      <w:r w:rsidRPr="00BA5448">
        <w:rPr>
          <w:rFonts w:ascii="Arial" w:hAnsi="Arial" w:cs="Arial"/>
          <w:color w:val="0000FF"/>
          <w:sz w:val="24"/>
          <w:vertAlign w:val="superscript"/>
        </w:rPr>
        <w:t xml:space="preserve"> </w:t>
      </w:r>
      <w:bookmarkStart w:id="10" w:name="DecisionOrAction"/>
      <w:r w:rsidR="00DB251F" w:rsidRPr="007017A1">
        <w:rPr>
          <w:rFonts w:ascii="Arial" w:hAnsi="Arial" w:cs="Arial"/>
          <w:sz w:val="22"/>
          <w:szCs w:val="24"/>
        </w:rPr>
        <w:t>Please approve</w:t>
      </w:r>
      <w:bookmarkEnd w:id="10"/>
    </w:p>
    <w:p w14:paraId="291EC8BD" w14:textId="77777777" w:rsidR="008D5477" w:rsidRDefault="008D5477" w:rsidP="00E24490">
      <w:pPr>
        <w:rPr>
          <w:rFonts w:ascii="Arial" w:hAnsi="Arial" w:cs="Arial"/>
        </w:rPr>
      </w:pPr>
    </w:p>
    <w:p w14:paraId="1D07D015" w14:textId="77777777" w:rsidR="007A3763" w:rsidRPr="00DE0933" w:rsidRDefault="007A3763" w:rsidP="00E24490">
      <w:pPr>
        <w:pBdr>
          <w:top w:val="single" w:sz="4" w:space="1" w:color="auto"/>
          <w:bottom w:val="single" w:sz="4" w:space="1" w:color="auto"/>
        </w:pBdr>
        <w:rPr>
          <w:rFonts w:ascii="Arial" w:hAnsi="Arial" w:cs="Arial"/>
          <w:sz w:val="24"/>
        </w:rPr>
      </w:pPr>
      <w:r w:rsidRPr="0083399D">
        <w:rPr>
          <w:rFonts w:asciiTheme="minorHAnsi" w:hAnsiTheme="minorHAnsi" w:cstheme="minorHAnsi"/>
          <w:b/>
          <w:sz w:val="24"/>
        </w:rPr>
        <w:t>ABSTRACT</w:t>
      </w:r>
      <w:r w:rsidR="00DE0933">
        <w:rPr>
          <w:rFonts w:asciiTheme="minorHAnsi" w:hAnsiTheme="minorHAnsi" w:cstheme="minorHAnsi"/>
          <w:b/>
          <w:sz w:val="24"/>
        </w:rPr>
        <w:t>:</w:t>
      </w:r>
      <w:r w:rsidR="00DB251F">
        <w:rPr>
          <w:rFonts w:asciiTheme="minorHAnsi" w:hAnsiTheme="minorHAnsi" w:cstheme="minorHAnsi"/>
          <w:i/>
          <w:sz w:val="24"/>
        </w:rPr>
        <w:t xml:space="preserve"> </w:t>
      </w:r>
      <w:bookmarkStart w:id="11" w:name="Abstract"/>
      <w:r w:rsidR="00DB251F" w:rsidRPr="00422891">
        <w:rPr>
          <w:rFonts w:ascii="Arial" w:hAnsi="Arial" w:cs="Arial"/>
          <w:i/>
          <w:sz w:val="22"/>
          <w:szCs w:val="24"/>
        </w:rPr>
        <w:t>This is an MEC PoC submission about MEC Architecture and MEC Service Scenarios focused on Industrial IoT use cases</w:t>
      </w:r>
      <w:bookmarkEnd w:id="11"/>
    </w:p>
    <w:p w14:paraId="4FC66BCD" w14:textId="77777777" w:rsidR="007A3763" w:rsidRDefault="007A3763" w:rsidP="00E24490">
      <w:pPr>
        <w:rPr>
          <w:rFonts w:ascii="Arial" w:hAnsi="Arial" w:cs="Arial"/>
        </w:rPr>
      </w:pPr>
    </w:p>
    <w:p w14:paraId="0A227DD4" w14:textId="77777777" w:rsidR="00C958B3" w:rsidRDefault="00C958B3">
      <w:pPr>
        <w:overflowPunct/>
        <w:autoSpaceDE/>
        <w:autoSpaceDN/>
        <w:adjustRightInd/>
        <w:spacing w:after="200" w:line="276" w:lineRule="auto"/>
        <w:textAlignment w:val="auto"/>
        <w:rPr>
          <w:rFonts w:ascii="Arial" w:hAnsi="Arial"/>
          <w:sz w:val="36"/>
        </w:rPr>
      </w:pPr>
      <w:r>
        <w:br w:type="page"/>
      </w:r>
    </w:p>
    <w:p w14:paraId="6841E623" w14:textId="77777777" w:rsidR="00C958B3" w:rsidRPr="00CE1BE2" w:rsidRDefault="00C958B3" w:rsidP="00C958B3">
      <w:pPr>
        <w:pStyle w:val="Heading8"/>
      </w:pPr>
      <w:r>
        <w:lastRenderedPageBreak/>
        <w:t>PoC Proposal</w:t>
      </w:r>
    </w:p>
    <w:p w14:paraId="4326A86D" w14:textId="77777777" w:rsidR="00C958B3" w:rsidRPr="00CE1BE2" w:rsidRDefault="00C958B3" w:rsidP="00C958B3">
      <w:pPr>
        <w:pStyle w:val="Heading1"/>
      </w:pPr>
      <w:bookmarkStart w:id="12" w:name="_Toc414543492"/>
      <w:bookmarkStart w:id="13" w:name="_Toc414607458"/>
      <w:bookmarkStart w:id="14" w:name="_Toc414607518"/>
      <w:r w:rsidRPr="00CE1BE2">
        <w:t>1</w:t>
      </w:r>
      <w:r w:rsidRPr="00CE1BE2">
        <w:tab/>
        <w:t>PoC Project Details</w:t>
      </w:r>
      <w:bookmarkEnd w:id="12"/>
      <w:bookmarkEnd w:id="13"/>
      <w:bookmarkEnd w:id="14"/>
    </w:p>
    <w:p w14:paraId="3D184406" w14:textId="77777777" w:rsidR="00C958B3" w:rsidRPr="00CE1BE2" w:rsidRDefault="00C958B3" w:rsidP="00C958B3">
      <w:pPr>
        <w:pStyle w:val="Heading2"/>
      </w:pPr>
      <w:bookmarkStart w:id="15" w:name="_Toc414543493"/>
      <w:bookmarkStart w:id="16" w:name="_Toc414607459"/>
      <w:bookmarkStart w:id="17" w:name="_Toc414607519"/>
      <w:r w:rsidRPr="00CE1BE2">
        <w:t>1.1</w:t>
      </w:r>
      <w:r w:rsidRPr="00CE1BE2">
        <w:tab/>
        <w:t>PoC Project</w:t>
      </w:r>
      <w:bookmarkEnd w:id="15"/>
      <w:bookmarkEnd w:id="16"/>
      <w:bookmarkEnd w:id="17"/>
    </w:p>
    <w:p w14:paraId="66F67FA1" w14:textId="77777777" w:rsidR="00C958B3" w:rsidRDefault="00C958B3" w:rsidP="00C958B3">
      <w:r w:rsidRPr="00CE1BE2">
        <w:t>PoC Number (assigned by ETSI):</w:t>
      </w:r>
    </w:p>
    <w:p w14:paraId="198B4172" w14:textId="77777777" w:rsidR="00C958B3" w:rsidRPr="00CE1BE2" w:rsidRDefault="00C958B3" w:rsidP="00C958B3"/>
    <w:p w14:paraId="0E5A72DB" w14:textId="03A60538" w:rsidR="00C958B3" w:rsidRDefault="00C958B3" w:rsidP="00C958B3">
      <w:r w:rsidRPr="00CE1BE2">
        <w:t>PoC Project Name:</w:t>
      </w:r>
      <w:r>
        <w:t xml:space="preserve"> </w:t>
      </w:r>
      <w:r w:rsidR="00F14836">
        <w:t xml:space="preserve">MEC platform to enable low-latency </w:t>
      </w:r>
      <w:r w:rsidRPr="00BB1702">
        <w:rPr>
          <w:b/>
        </w:rPr>
        <w:t>Industrial IoT (Internet of Things)</w:t>
      </w:r>
      <w:r>
        <w:t xml:space="preserve"> </w:t>
      </w:r>
    </w:p>
    <w:p w14:paraId="3EF4F721" w14:textId="77777777" w:rsidR="00C958B3" w:rsidRPr="00CE1BE2" w:rsidRDefault="00C958B3" w:rsidP="00C958B3"/>
    <w:p w14:paraId="56B96FF9" w14:textId="77777777" w:rsidR="00C958B3" w:rsidRDefault="00C958B3" w:rsidP="00C958B3">
      <w:pPr>
        <w:rPr>
          <w:b/>
        </w:rPr>
      </w:pPr>
      <w:r w:rsidRPr="00CE1BE2">
        <w:t>PoC Project Host:</w:t>
      </w:r>
      <w:r>
        <w:t xml:space="preserve"> </w:t>
      </w:r>
      <w:r>
        <w:rPr>
          <w:b/>
        </w:rPr>
        <w:t>Vasona Networks</w:t>
      </w:r>
    </w:p>
    <w:p w14:paraId="23098C22" w14:textId="77777777" w:rsidR="00C958B3" w:rsidRPr="00CE1BE2" w:rsidRDefault="00C958B3" w:rsidP="00C958B3"/>
    <w:p w14:paraId="4051C4AD" w14:textId="77777777" w:rsidR="00C958B3" w:rsidRDefault="00C958B3" w:rsidP="00C958B3">
      <w:pPr>
        <w:rPr>
          <w:i/>
        </w:rPr>
      </w:pPr>
      <w:r w:rsidRPr="00293F45">
        <w:rPr>
          <w:b/>
        </w:rPr>
        <w:t>Short Description:</w:t>
      </w:r>
      <w:r>
        <w:t xml:space="preserve"> </w:t>
      </w:r>
      <w:r w:rsidRPr="00FE5B9F">
        <w:rPr>
          <w:i/>
        </w:rPr>
        <w:t xml:space="preserve">This ETSI MEC and ETSI NFV compliant PoC considers a typical </w:t>
      </w:r>
      <w:r w:rsidRPr="00293F45">
        <w:rPr>
          <w:b/>
          <w:i/>
        </w:rPr>
        <w:t>Industry 4.0 (RAMI 4.0 - Platform 4.0 Industrie)</w:t>
      </w:r>
      <w:r w:rsidRPr="001D4826">
        <w:rPr>
          <w:rFonts w:ascii="Arial" w:hAnsi="Arial" w:cs="Arial"/>
          <w:b/>
          <w:bCs/>
          <w:i/>
          <w:color w:val="000000"/>
          <w:sz w:val="18"/>
          <w:szCs w:val="18"/>
        </w:rPr>
        <w:t>*</w:t>
      </w:r>
      <w:r w:rsidRPr="00FE5B9F">
        <w:rPr>
          <w:i/>
        </w:rPr>
        <w:t xml:space="preserve"> IoT use-case for latency, mobility and</w:t>
      </w:r>
      <w:r>
        <w:rPr>
          <w:i/>
        </w:rPr>
        <w:t xml:space="preserve"> </w:t>
      </w:r>
      <w:r w:rsidRPr="00FE5B9F">
        <w:rPr>
          <w:i/>
        </w:rPr>
        <w:t>location sensitive applications, wherein a</w:t>
      </w:r>
      <w:r>
        <w:rPr>
          <w:i/>
        </w:rPr>
        <w:t xml:space="preserve"> </w:t>
      </w:r>
      <w:r w:rsidRPr="00FE5B9F">
        <w:rPr>
          <w:i/>
        </w:rPr>
        <w:t>standards compliant</w:t>
      </w:r>
      <w:r>
        <w:rPr>
          <w:i/>
        </w:rPr>
        <w:t xml:space="preserve"> </w:t>
      </w:r>
      <w:r w:rsidRPr="00FE5B9F">
        <w:rPr>
          <w:i/>
        </w:rPr>
        <w:t>MEC host with local RAN breakout can enable massively scalable real-time</w:t>
      </w:r>
      <w:r>
        <w:rPr>
          <w:i/>
        </w:rPr>
        <w:t xml:space="preserve"> </w:t>
      </w:r>
      <w:r w:rsidRPr="00FE5B9F">
        <w:rPr>
          <w:i/>
        </w:rPr>
        <w:t>duplex trusted transit delivery of data between IoT devices (sensors,</w:t>
      </w:r>
      <w:r>
        <w:rPr>
          <w:i/>
        </w:rPr>
        <w:t xml:space="preserve"> </w:t>
      </w:r>
      <w:r w:rsidRPr="00FE5B9F">
        <w:rPr>
          <w:i/>
        </w:rPr>
        <w:t>actuators, control systems etc.) and cloud based industrial applications that</w:t>
      </w:r>
      <w:r>
        <w:rPr>
          <w:i/>
        </w:rPr>
        <w:t xml:space="preserve"> </w:t>
      </w:r>
      <w:r w:rsidRPr="00FE5B9F">
        <w:rPr>
          <w:i/>
        </w:rPr>
        <w:t>leverage low-latency transactions with real-time meta-data on localized</w:t>
      </w:r>
      <w:r>
        <w:rPr>
          <w:i/>
        </w:rPr>
        <w:t xml:space="preserve"> </w:t>
      </w:r>
      <w:r w:rsidRPr="00FE5B9F">
        <w:rPr>
          <w:i/>
        </w:rPr>
        <w:t>usage, security and QoS.</w:t>
      </w:r>
      <w:r>
        <w:rPr>
          <w:i/>
        </w:rPr>
        <w:t xml:space="preserve"> </w:t>
      </w:r>
      <w:r w:rsidRPr="00FE5B9F">
        <w:rPr>
          <w:i/>
        </w:rPr>
        <w:t>The PoC will simulate a real-world Industry 4.0</w:t>
      </w:r>
      <w:r w:rsidRPr="00D5422C">
        <w:rPr>
          <w:rFonts w:ascii="Arial" w:hAnsi="Arial" w:cs="Arial"/>
          <w:b/>
          <w:bCs/>
          <w:i/>
          <w:color w:val="000000"/>
          <w:sz w:val="18"/>
          <w:szCs w:val="18"/>
        </w:rPr>
        <w:t>*</w:t>
      </w:r>
      <w:r w:rsidRPr="00FE5B9F">
        <w:rPr>
          <w:i/>
        </w:rPr>
        <w:t xml:space="preserve"> use case and demonstrate</w:t>
      </w:r>
      <w:r>
        <w:rPr>
          <w:i/>
        </w:rPr>
        <w:t xml:space="preserve"> </w:t>
      </w:r>
      <w:r w:rsidRPr="00FE5B9F">
        <w:rPr>
          <w:i/>
        </w:rPr>
        <w:t>several value drivers for stakeholders driving IoT.</w:t>
      </w:r>
    </w:p>
    <w:p w14:paraId="1BF2EFE6" w14:textId="77777777" w:rsidR="00C958B3" w:rsidRPr="00FE5B9F" w:rsidRDefault="00C958B3" w:rsidP="00C958B3">
      <w:pPr>
        <w:rPr>
          <w:i/>
        </w:rPr>
      </w:pPr>
    </w:p>
    <w:p w14:paraId="51EA163B" w14:textId="63CC1865" w:rsidR="00C958B3" w:rsidRPr="00B63EFC" w:rsidRDefault="00C958B3" w:rsidP="00C958B3">
      <w:pPr>
        <w:rPr>
          <w:i/>
        </w:rPr>
      </w:pPr>
      <w:r w:rsidRPr="00B63EFC">
        <w:rPr>
          <w:i/>
        </w:rPr>
        <w:t xml:space="preserve">This PoC will leverage Xaptum’s distributed Peering IP-Overlay Network for IoT and extend their peering nodes Xaptum ENF </w:t>
      </w:r>
      <w:r w:rsidR="003D553C">
        <w:rPr>
          <w:i/>
        </w:rPr>
        <w:t xml:space="preserve">(Edge Network Function) </w:t>
      </w:r>
      <w:r w:rsidRPr="00B63EFC">
        <w:rPr>
          <w:i/>
        </w:rPr>
        <w:t xml:space="preserve">Run-Time Architecture to the mobile edge for low latency and secure communication of Industrial IoT devices. In combination with Oberthur’s embedded cryptographic authentication SE (Secure Element), /TPM 2.0 (Trusted Platform Module) and DAA (Digital Anonymous Attestation) offerings for both </w:t>
      </w:r>
      <w:r w:rsidRPr="0035030B">
        <w:rPr>
          <w:i/>
        </w:rPr>
        <w:t>IT</w:t>
      </w:r>
      <w:r w:rsidRPr="00B63EFC">
        <w:rPr>
          <w:i/>
        </w:rPr>
        <w:t xml:space="preserve"> and application end-points, we will be able to demonstrate a use-case that meets today’s stringent requirements of industrial applications.</w:t>
      </w:r>
    </w:p>
    <w:p w14:paraId="1C63C0CF" w14:textId="77777777" w:rsidR="00C958B3" w:rsidRDefault="00C958B3" w:rsidP="00C958B3">
      <w:pPr>
        <w:rPr>
          <w:i/>
          <w:lang w:val="en-US"/>
        </w:rPr>
      </w:pPr>
    </w:p>
    <w:p w14:paraId="1936E239" w14:textId="245066E7" w:rsidR="00012599" w:rsidRPr="00215624" w:rsidRDefault="00012599" w:rsidP="00C958B3">
      <w:pPr>
        <w:rPr>
          <w:i/>
          <w:lang w:val="en-US"/>
        </w:rPr>
      </w:pPr>
      <w:r w:rsidRPr="00012599">
        <w:rPr>
          <w:i/>
          <w:lang w:val="en-US"/>
        </w:rPr>
        <w:t xml:space="preserve">The entirety of the PoC will be deployed over </w:t>
      </w:r>
      <w:r w:rsidRPr="00DE3447">
        <w:rPr>
          <w:i/>
          <w:lang w:val="en-US"/>
        </w:rPr>
        <w:t>a</w:t>
      </w:r>
      <w:r w:rsidR="00A229C2" w:rsidRPr="00DE3447">
        <w:rPr>
          <w:i/>
          <w:lang w:val="en-US"/>
        </w:rPr>
        <w:t>n</w:t>
      </w:r>
      <w:r w:rsidRPr="00012599">
        <w:rPr>
          <w:i/>
          <w:lang w:val="en-US"/>
        </w:rPr>
        <w:t xml:space="preserve"> ETSI NFV compliant infrastructure to highlight the benefits of COTS hardware and to reap the benefits of orchestration and automation.  The PoC will leverage RIFT.io RIFT.ware, a commercially supported offering of the ETSI Open Source MANO (OSM) group.  </w:t>
      </w:r>
    </w:p>
    <w:p w14:paraId="39E883D7" w14:textId="77777777" w:rsidR="00C958B3" w:rsidRPr="00A17114" w:rsidRDefault="00C958B3" w:rsidP="00C958B3">
      <w:pPr>
        <w:rPr>
          <w:i/>
          <w:lang w:val="en-US"/>
        </w:rPr>
      </w:pPr>
    </w:p>
    <w:p w14:paraId="2816A340" w14:textId="77777777" w:rsidR="00C958B3" w:rsidRDefault="00C958B3" w:rsidP="00C958B3">
      <w:r>
        <w:t>(</w:t>
      </w:r>
      <w:r w:rsidRPr="00AA60AA">
        <w:t>*</w:t>
      </w:r>
      <w:r>
        <w:t xml:space="preserve">) </w:t>
      </w:r>
      <w:hyperlink r:id="rId9" w:history="1">
        <w:r w:rsidRPr="00AA60AA">
          <w:rPr>
            <w:rStyle w:val="Hyperlink"/>
          </w:rPr>
          <w:t>http://www.plattform-i40.de/</w:t>
        </w:r>
      </w:hyperlink>
      <w:r>
        <w:t xml:space="preserve"> </w:t>
      </w:r>
      <w:r w:rsidRPr="00AA60AA">
        <w:t xml:space="preserve">(Initiative from German Govt. leading the way in Industry 4.0),   </w:t>
      </w:r>
    </w:p>
    <w:p w14:paraId="0781A76B" w14:textId="77777777" w:rsidR="00C958B3" w:rsidRPr="00AA60AA" w:rsidRDefault="002D658C" w:rsidP="00C958B3">
      <w:hyperlink r:id="rId10" w:history="1">
        <w:r w:rsidR="00C958B3" w:rsidRPr="00AA60AA">
          <w:rPr>
            <w:rStyle w:val="Hyperlink"/>
          </w:rPr>
          <w:t>https://www.plattform-i40.de/I40/Redaktion/EN/Downloads/Publikation/rami40-an-introduction.pdf?__blob=publicationFile&amp;v=3</w:t>
        </w:r>
      </w:hyperlink>
    </w:p>
    <w:p w14:paraId="14006D32" w14:textId="77777777" w:rsidR="00C958B3" w:rsidRPr="00AA60AA" w:rsidRDefault="00C958B3" w:rsidP="00C958B3"/>
    <w:p w14:paraId="6F69C8EA" w14:textId="77777777" w:rsidR="00C958B3" w:rsidRPr="00CE1BE2" w:rsidRDefault="00C958B3" w:rsidP="00C958B3">
      <w:pPr>
        <w:pStyle w:val="Heading2"/>
      </w:pPr>
      <w:bookmarkStart w:id="18" w:name="_Toc414543494"/>
      <w:bookmarkStart w:id="19" w:name="_Toc414607460"/>
      <w:bookmarkStart w:id="20" w:name="_Toc414607520"/>
      <w:r w:rsidRPr="00CE1BE2">
        <w:lastRenderedPageBreak/>
        <w:t>1.2</w:t>
      </w:r>
      <w:r w:rsidRPr="00CE1BE2">
        <w:tab/>
        <w:t>PoC Team Members</w:t>
      </w:r>
      <w:bookmarkEnd w:id="18"/>
      <w:bookmarkEnd w:id="19"/>
      <w:bookmarkEnd w:id="20"/>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14"/>
        <w:gridCol w:w="1478"/>
        <w:gridCol w:w="1057"/>
        <w:gridCol w:w="2750"/>
        <w:gridCol w:w="806"/>
        <w:gridCol w:w="1197"/>
        <w:gridCol w:w="2172"/>
      </w:tblGrid>
      <w:tr w:rsidR="00C958B3" w:rsidRPr="00CE1BE2" w14:paraId="7D4B92E5" w14:textId="77777777" w:rsidTr="001D4826">
        <w:trPr>
          <w:trHeight w:val="717"/>
          <w:jc w:val="center"/>
        </w:trPr>
        <w:tc>
          <w:tcPr>
            <w:tcW w:w="335" w:type="dxa"/>
            <w:shd w:val="clear" w:color="auto" w:fill="D9D9D9"/>
            <w:vAlign w:val="center"/>
          </w:tcPr>
          <w:p w14:paraId="484DAA39" w14:textId="77777777" w:rsidR="00C958B3" w:rsidRPr="00CE1BE2" w:rsidRDefault="00C958B3" w:rsidP="001D4826">
            <w:pPr>
              <w:pStyle w:val="TAH"/>
            </w:pPr>
          </w:p>
        </w:tc>
        <w:tc>
          <w:tcPr>
            <w:tcW w:w="1542" w:type="dxa"/>
            <w:shd w:val="clear" w:color="auto" w:fill="D9D9D9"/>
            <w:vAlign w:val="center"/>
          </w:tcPr>
          <w:p w14:paraId="6688383A" w14:textId="77777777" w:rsidR="00C958B3" w:rsidRPr="00CE1BE2" w:rsidRDefault="00C958B3" w:rsidP="001D4826">
            <w:pPr>
              <w:pStyle w:val="TAH"/>
            </w:pPr>
            <w:r w:rsidRPr="00CE1BE2">
              <w:t>Organisation name</w:t>
            </w:r>
          </w:p>
        </w:tc>
        <w:tc>
          <w:tcPr>
            <w:tcW w:w="1007" w:type="dxa"/>
            <w:shd w:val="clear" w:color="auto" w:fill="D9D9D9"/>
            <w:vAlign w:val="center"/>
          </w:tcPr>
          <w:p w14:paraId="12E1FC03" w14:textId="77777777" w:rsidR="00C958B3" w:rsidRPr="00CE1BE2" w:rsidRDefault="00C958B3" w:rsidP="001D4826">
            <w:pPr>
              <w:pStyle w:val="TAH"/>
            </w:pPr>
            <w:r w:rsidRPr="00CE1BE2">
              <w:t>ISG MEC participant</w:t>
            </w:r>
          </w:p>
          <w:p w14:paraId="028DCAFF" w14:textId="77777777" w:rsidR="00C958B3" w:rsidRPr="00CE1BE2" w:rsidRDefault="00C958B3" w:rsidP="001D4826">
            <w:pPr>
              <w:pStyle w:val="TAH"/>
            </w:pPr>
            <w:r w:rsidRPr="00CE1BE2">
              <w:t>(yes/no)</w:t>
            </w:r>
          </w:p>
        </w:tc>
        <w:tc>
          <w:tcPr>
            <w:tcW w:w="2474" w:type="dxa"/>
            <w:shd w:val="clear" w:color="auto" w:fill="D9D9D9"/>
            <w:vAlign w:val="center"/>
          </w:tcPr>
          <w:p w14:paraId="14B14C31" w14:textId="77777777" w:rsidR="00C958B3" w:rsidRPr="00CE1BE2" w:rsidRDefault="00C958B3" w:rsidP="001D4826">
            <w:pPr>
              <w:pStyle w:val="TAH"/>
            </w:pPr>
            <w:r w:rsidRPr="00CE1BE2">
              <w:t>Contact (Email)</w:t>
            </w:r>
          </w:p>
        </w:tc>
        <w:tc>
          <w:tcPr>
            <w:tcW w:w="799" w:type="dxa"/>
            <w:shd w:val="clear" w:color="auto" w:fill="D9D9D9"/>
            <w:vAlign w:val="center"/>
          </w:tcPr>
          <w:p w14:paraId="70C4A614" w14:textId="77777777" w:rsidR="00C958B3" w:rsidRPr="00CE1BE2" w:rsidRDefault="00C958B3" w:rsidP="001D4826">
            <w:pPr>
              <w:pStyle w:val="TAH"/>
            </w:pPr>
            <w:r w:rsidRPr="00CE1BE2">
              <w:t>PoC Point of Contact</w:t>
            </w:r>
          </w:p>
          <w:p w14:paraId="4324398A" w14:textId="77777777" w:rsidR="00C958B3" w:rsidRPr="00CE1BE2" w:rsidRDefault="00C958B3" w:rsidP="001D4826">
            <w:pPr>
              <w:pStyle w:val="TAH"/>
            </w:pPr>
            <w:r w:rsidRPr="00CE1BE2">
              <w:t>(*)</w:t>
            </w:r>
          </w:p>
        </w:tc>
        <w:tc>
          <w:tcPr>
            <w:tcW w:w="1185" w:type="dxa"/>
            <w:shd w:val="clear" w:color="auto" w:fill="D9D9D9"/>
            <w:vAlign w:val="center"/>
          </w:tcPr>
          <w:p w14:paraId="5FC028BD" w14:textId="77777777" w:rsidR="00C958B3" w:rsidRPr="00CE1BE2" w:rsidRDefault="00C958B3" w:rsidP="001D4826">
            <w:pPr>
              <w:pStyle w:val="TAH"/>
            </w:pPr>
            <w:r w:rsidRPr="00CE1BE2">
              <w:t>Role (</w:t>
            </w:r>
            <w:r>
              <w:t>*</w:t>
            </w:r>
            <w:r w:rsidRPr="00CE1BE2">
              <w:t>*)</w:t>
            </w:r>
          </w:p>
        </w:tc>
        <w:tc>
          <w:tcPr>
            <w:tcW w:w="2432" w:type="dxa"/>
            <w:shd w:val="clear" w:color="auto" w:fill="D9D9D9"/>
            <w:vAlign w:val="center"/>
          </w:tcPr>
          <w:p w14:paraId="69E7D10B" w14:textId="77777777" w:rsidR="00C958B3" w:rsidRPr="00CE1BE2" w:rsidRDefault="00C958B3" w:rsidP="001D4826">
            <w:pPr>
              <w:pStyle w:val="TAH"/>
            </w:pPr>
            <w:r>
              <w:t xml:space="preserve">PoC </w:t>
            </w:r>
            <w:r w:rsidRPr="00CE1BE2">
              <w:t>Components</w:t>
            </w:r>
          </w:p>
        </w:tc>
      </w:tr>
      <w:tr w:rsidR="00C958B3" w:rsidRPr="00CE1BE2" w14:paraId="5D2D7BE4" w14:textId="77777777" w:rsidTr="001D4826">
        <w:trPr>
          <w:trHeight w:val="169"/>
          <w:jc w:val="center"/>
        </w:trPr>
        <w:tc>
          <w:tcPr>
            <w:tcW w:w="335" w:type="dxa"/>
            <w:shd w:val="clear" w:color="auto" w:fill="auto"/>
            <w:vAlign w:val="center"/>
          </w:tcPr>
          <w:p w14:paraId="574F5DB7" w14:textId="77777777" w:rsidR="00C958B3" w:rsidRPr="00CE1BE2" w:rsidRDefault="00C958B3" w:rsidP="001D4826">
            <w:pPr>
              <w:pStyle w:val="TAL"/>
            </w:pPr>
            <w:r w:rsidRPr="00CE1BE2">
              <w:t>1</w:t>
            </w:r>
          </w:p>
        </w:tc>
        <w:tc>
          <w:tcPr>
            <w:tcW w:w="1542" w:type="dxa"/>
            <w:shd w:val="clear" w:color="auto" w:fill="auto"/>
            <w:vAlign w:val="center"/>
          </w:tcPr>
          <w:p w14:paraId="1ACB1F82" w14:textId="77777777" w:rsidR="00C958B3" w:rsidRPr="00CE1BE2" w:rsidRDefault="00C958B3" w:rsidP="001D4826">
            <w:pPr>
              <w:pStyle w:val="TAL"/>
            </w:pPr>
            <w:r>
              <w:t>Vasona Networks</w:t>
            </w:r>
          </w:p>
        </w:tc>
        <w:tc>
          <w:tcPr>
            <w:tcW w:w="1007" w:type="dxa"/>
          </w:tcPr>
          <w:p w14:paraId="7D847286" w14:textId="77777777" w:rsidR="00C958B3" w:rsidRPr="00CE1BE2" w:rsidRDefault="00C958B3" w:rsidP="001D4826">
            <w:pPr>
              <w:pStyle w:val="TAL"/>
              <w:jc w:val="center"/>
            </w:pPr>
            <w:r>
              <w:t>Yes</w:t>
            </w:r>
          </w:p>
        </w:tc>
        <w:tc>
          <w:tcPr>
            <w:tcW w:w="2474" w:type="dxa"/>
          </w:tcPr>
          <w:p w14:paraId="5D2A76A3" w14:textId="77777777" w:rsidR="00C958B3" w:rsidRPr="00A62241" w:rsidRDefault="00C958B3" w:rsidP="001D4826">
            <w:pPr>
              <w:pStyle w:val="TAL"/>
              <w:rPr>
                <w:lang w:val="de-DE"/>
              </w:rPr>
            </w:pPr>
            <w:r w:rsidRPr="00A62241">
              <w:rPr>
                <w:lang w:val="de-DE"/>
              </w:rPr>
              <w:t>Ariel Peltz</w:t>
            </w:r>
          </w:p>
          <w:p w14:paraId="41164413" w14:textId="77777777" w:rsidR="00C958B3" w:rsidRPr="00A62241" w:rsidRDefault="002D658C" w:rsidP="001D4826">
            <w:pPr>
              <w:pStyle w:val="TAL"/>
              <w:rPr>
                <w:lang w:val="de-DE"/>
              </w:rPr>
            </w:pPr>
            <w:hyperlink r:id="rId11" w:history="1">
              <w:r w:rsidR="00C958B3" w:rsidRPr="00146535">
                <w:rPr>
                  <w:rStyle w:val="Hyperlink"/>
                  <w:lang w:val="de-DE"/>
                </w:rPr>
                <w:t>apeltz@vasonanetworks.com</w:t>
              </w:r>
            </w:hyperlink>
            <w:r w:rsidR="00C958B3">
              <w:rPr>
                <w:lang w:val="de-DE"/>
              </w:rPr>
              <w:t xml:space="preserve"> </w:t>
            </w:r>
          </w:p>
        </w:tc>
        <w:tc>
          <w:tcPr>
            <w:tcW w:w="799" w:type="dxa"/>
          </w:tcPr>
          <w:p w14:paraId="0E3E6638" w14:textId="77777777" w:rsidR="00C958B3" w:rsidRPr="00CE1BE2" w:rsidRDefault="00C958B3" w:rsidP="001D4826">
            <w:pPr>
              <w:pStyle w:val="TAL"/>
              <w:jc w:val="center"/>
            </w:pPr>
            <w:r>
              <w:t>X</w:t>
            </w:r>
          </w:p>
        </w:tc>
        <w:tc>
          <w:tcPr>
            <w:tcW w:w="1185" w:type="dxa"/>
            <w:shd w:val="clear" w:color="auto" w:fill="auto"/>
            <w:vAlign w:val="center"/>
          </w:tcPr>
          <w:p w14:paraId="0AE4399B" w14:textId="77777777" w:rsidR="00C958B3" w:rsidRPr="00CE1BE2" w:rsidRDefault="00C958B3" w:rsidP="001D4826">
            <w:pPr>
              <w:pStyle w:val="TAL"/>
              <w:jc w:val="center"/>
            </w:pPr>
            <w:r>
              <w:t>Infrastructure Provider</w:t>
            </w:r>
          </w:p>
        </w:tc>
        <w:tc>
          <w:tcPr>
            <w:tcW w:w="2432" w:type="dxa"/>
            <w:shd w:val="clear" w:color="auto" w:fill="auto"/>
            <w:vAlign w:val="center"/>
          </w:tcPr>
          <w:p w14:paraId="708298D1" w14:textId="77777777" w:rsidR="00C958B3" w:rsidRPr="00AC4142" w:rsidRDefault="00C958B3" w:rsidP="001D4826">
            <w:pPr>
              <w:pStyle w:val="TAL"/>
              <w:jc w:val="center"/>
            </w:pPr>
            <w:r w:rsidRPr="00AC4142">
              <w:t>Vasona OpenStack based infrastructure and SmartAIR Edge Services Platform</w:t>
            </w:r>
          </w:p>
        </w:tc>
      </w:tr>
      <w:tr w:rsidR="00C958B3" w:rsidRPr="00D53CBA" w14:paraId="6FDAC2D5" w14:textId="77777777" w:rsidTr="001D4826">
        <w:trPr>
          <w:trHeight w:val="182"/>
          <w:jc w:val="center"/>
        </w:trPr>
        <w:tc>
          <w:tcPr>
            <w:tcW w:w="335" w:type="dxa"/>
            <w:shd w:val="clear" w:color="auto" w:fill="auto"/>
            <w:vAlign w:val="center"/>
          </w:tcPr>
          <w:p w14:paraId="34F6BE4F" w14:textId="77777777" w:rsidR="00C958B3" w:rsidRPr="00CE1BE2" w:rsidRDefault="00C958B3" w:rsidP="001D4826">
            <w:pPr>
              <w:pStyle w:val="TAL"/>
            </w:pPr>
            <w:r w:rsidRPr="00CE1BE2">
              <w:t>2</w:t>
            </w:r>
          </w:p>
        </w:tc>
        <w:tc>
          <w:tcPr>
            <w:tcW w:w="1542" w:type="dxa"/>
            <w:shd w:val="clear" w:color="auto" w:fill="auto"/>
            <w:vAlign w:val="center"/>
          </w:tcPr>
          <w:p w14:paraId="78EFA66D" w14:textId="77777777" w:rsidR="00C958B3" w:rsidRPr="00CE1BE2" w:rsidRDefault="00C958B3" w:rsidP="001D4826">
            <w:pPr>
              <w:pStyle w:val="TAL"/>
            </w:pPr>
            <w:r>
              <w:t>RIFT.io</w:t>
            </w:r>
          </w:p>
        </w:tc>
        <w:tc>
          <w:tcPr>
            <w:tcW w:w="1007" w:type="dxa"/>
          </w:tcPr>
          <w:p w14:paraId="1CD0999D" w14:textId="77777777" w:rsidR="00C958B3" w:rsidRPr="00CE1BE2" w:rsidRDefault="00C958B3" w:rsidP="001D4826">
            <w:pPr>
              <w:pStyle w:val="TAL"/>
              <w:jc w:val="center"/>
            </w:pPr>
            <w:r>
              <w:t>No</w:t>
            </w:r>
          </w:p>
        </w:tc>
        <w:tc>
          <w:tcPr>
            <w:tcW w:w="2474" w:type="dxa"/>
          </w:tcPr>
          <w:p w14:paraId="09A1D2D0" w14:textId="77777777" w:rsidR="00C958B3" w:rsidRPr="00A62241" w:rsidRDefault="00C958B3" w:rsidP="001D4826">
            <w:pPr>
              <w:pStyle w:val="TAL"/>
              <w:rPr>
                <w:lang w:val="pt-BR"/>
              </w:rPr>
            </w:pPr>
            <w:r w:rsidRPr="00A62241">
              <w:rPr>
                <w:lang w:val="pt-BR"/>
              </w:rPr>
              <w:t>Noel Charath</w:t>
            </w:r>
          </w:p>
          <w:p w14:paraId="20212093" w14:textId="77777777" w:rsidR="00C958B3" w:rsidRPr="00A62241" w:rsidRDefault="002D658C" w:rsidP="001D4826">
            <w:pPr>
              <w:pStyle w:val="TAL"/>
              <w:rPr>
                <w:lang w:val="pt-BR"/>
              </w:rPr>
            </w:pPr>
            <w:hyperlink r:id="rId12" w:history="1">
              <w:r w:rsidR="00C958B3" w:rsidRPr="00146535">
                <w:rPr>
                  <w:rStyle w:val="Hyperlink"/>
                  <w:lang w:val="pt-BR"/>
                </w:rPr>
                <w:t>Noel.Charath@riftio.com</w:t>
              </w:r>
            </w:hyperlink>
            <w:r w:rsidR="00C958B3">
              <w:rPr>
                <w:lang w:val="pt-BR"/>
              </w:rPr>
              <w:t xml:space="preserve"> </w:t>
            </w:r>
          </w:p>
          <w:p w14:paraId="31EB64EB" w14:textId="77777777" w:rsidR="00C958B3" w:rsidRPr="00A62241" w:rsidRDefault="00C958B3" w:rsidP="001D4826">
            <w:pPr>
              <w:pStyle w:val="TAL"/>
              <w:rPr>
                <w:lang w:val="pt-BR"/>
              </w:rPr>
            </w:pPr>
          </w:p>
        </w:tc>
        <w:tc>
          <w:tcPr>
            <w:tcW w:w="799" w:type="dxa"/>
          </w:tcPr>
          <w:p w14:paraId="2E8B6A15" w14:textId="77777777" w:rsidR="00C958B3" w:rsidRPr="00A62241" w:rsidRDefault="00C958B3" w:rsidP="001D4826">
            <w:pPr>
              <w:pStyle w:val="TAL"/>
              <w:jc w:val="center"/>
              <w:rPr>
                <w:lang w:val="pt-BR"/>
              </w:rPr>
            </w:pPr>
          </w:p>
        </w:tc>
        <w:tc>
          <w:tcPr>
            <w:tcW w:w="1185" w:type="dxa"/>
            <w:shd w:val="clear" w:color="auto" w:fill="auto"/>
            <w:vAlign w:val="center"/>
          </w:tcPr>
          <w:p w14:paraId="357171E2" w14:textId="77777777" w:rsidR="00C958B3" w:rsidRPr="00CE1BE2" w:rsidRDefault="00C958B3" w:rsidP="001D4826">
            <w:pPr>
              <w:pStyle w:val="TAL"/>
              <w:jc w:val="center"/>
            </w:pPr>
            <w:r>
              <w:t>Infrastructure Provider</w:t>
            </w:r>
          </w:p>
        </w:tc>
        <w:tc>
          <w:tcPr>
            <w:tcW w:w="2432" w:type="dxa"/>
            <w:shd w:val="clear" w:color="auto" w:fill="auto"/>
            <w:vAlign w:val="center"/>
          </w:tcPr>
          <w:p w14:paraId="5C2AC52A" w14:textId="0F3404D9" w:rsidR="00C958B3" w:rsidRPr="00D53CBA" w:rsidRDefault="00C958B3" w:rsidP="001D4826">
            <w:pPr>
              <w:pStyle w:val="TAL"/>
              <w:jc w:val="center"/>
            </w:pPr>
            <w:r w:rsidRPr="00D53CBA">
              <w:t xml:space="preserve">RIFT.ware ETSI </w:t>
            </w:r>
            <w:r w:rsidR="0037672A">
              <w:t xml:space="preserve">compliant </w:t>
            </w:r>
            <w:r w:rsidR="004565E3">
              <w:t>Open Source</w:t>
            </w:r>
            <w:r w:rsidRPr="00D53CBA">
              <w:t xml:space="preserve"> MANO</w:t>
            </w:r>
            <w:r w:rsidR="0037672A">
              <w:t xml:space="preserve"> platform</w:t>
            </w:r>
          </w:p>
        </w:tc>
      </w:tr>
      <w:tr w:rsidR="00C958B3" w:rsidRPr="00CE1BE2" w14:paraId="670459CA" w14:textId="77777777" w:rsidTr="001D4826">
        <w:trPr>
          <w:trHeight w:val="169"/>
          <w:jc w:val="center"/>
        </w:trPr>
        <w:tc>
          <w:tcPr>
            <w:tcW w:w="335" w:type="dxa"/>
            <w:shd w:val="clear" w:color="auto" w:fill="auto"/>
            <w:vAlign w:val="center"/>
          </w:tcPr>
          <w:p w14:paraId="367158C5" w14:textId="77777777" w:rsidR="00C958B3" w:rsidRPr="00CE1BE2" w:rsidRDefault="00C958B3" w:rsidP="001D4826">
            <w:pPr>
              <w:pStyle w:val="TAL"/>
            </w:pPr>
            <w:r w:rsidRPr="00CE1BE2">
              <w:t>3</w:t>
            </w:r>
          </w:p>
        </w:tc>
        <w:tc>
          <w:tcPr>
            <w:tcW w:w="1542" w:type="dxa"/>
            <w:shd w:val="clear" w:color="auto" w:fill="auto"/>
            <w:vAlign w:val="center"/>
          </w:tcPr>
          <w:p w14:paraId="35674CEB" w14:textId="77777777" w:rsidR="00C958B3" w:rsidRPr="00CE1BE2" w:rsidRDefault="00C958B3" w:rsidP="001D4826">
            <w:pPr>
              <w:pStyle w:val="TAL"/>
            </w:pPr>
            <w:r>
              <w:t>Xaptum</w:t>
            </w:r>
          </w:p>
        </w:tc>
        <w:tc>
          <w:tcPr>
            <w:tcW w:w="1007" w:type="dxa"/>
          </w:tcPr>
          <w:p w14:paraId="56FE948F" w14:textId="77777777" w:rsidR="00C958B3" w:rsidRPr="00CE1BE2" w:rsidRDefault="00C958B3" w:rsidP="001D4826">
            <w:pPr>
              <w:pStyle w:val="TAL"/>
              <w:jc w:val="center"/>
            </w:pPr>
            <w:r>
              <w:t>No</w:t>
            </w:r>
          </w:p>
        </w:tc>
        <w:tc>
          <w:tcPr>
            <w:tcW w:w="2474" w:type="dxa"/>
          </w:tcPr>
          <w:p w14:paraId="7F960CD5" w14:textId="77777777" w:rsidR="00C958B3" w:rsidRDefault="00C958B3" w:rsidP="001D4826">
            <w:pPr>
              <w:pStyle w:val="TAL"/>
            </w:pPr>
            <w:r>
              <w:t>Pradeep Barthur</w:t>
            </w:r>
          </w:p>
          <w:p w14:paraId="3A77543F" w14:textId="77777777" w:rsidR="00C958B3" w:rsidRDefault="002D658C" w:rsidP="001D4826">
            <w:pPr>
              <w:pStyle w:val="TAL"/>
            </w:pPr>
            <w:hyperlink r:id="rId13" w:history="1">
              <w:r w:rsidR="00C958B3" w:rsidRPr="00146535">
                <w:rPr>
                  <w:rStyle w:val="Hyperlink"/>
                </w:rPr>
                <w:t>Pradeep@xaptum.com</w:t>
              </w:r>
            </w:hyperlink>
            <w:r w:rsidR="00C958B3">
              <w:t xml:space="preserve"> </w:t>
            </w:r>
          </w:p>
          <w:p w14:paraId="0EE7BAF3" w14:textId="77777777" w:rsidR="00C958B3" w:rsidRPr="00CE1BE2" w:rsidRDefault="00C958B3" w:rsidP="001D4826">
            <w:pPr>
              <w:pStyle w:val="TAL"/>
            </w:pPr>
          </w:p>
        </w:tc>
        <w:tc>
          <w:tcPr>
            <w:tcW w:w="799" w:type="dxa"/>
          </w:tcPr>
          <w:p w14:paraId="6AFBA962" w14:textId="2E4BD056" w:rsidR="00C958B3" w:rsidRPr="00CE1BE2" w:rsidRDefault="00C958B3" w:rsidP="001D4826">
            <w:pPr>
              <w:pStyle w:val="TAL"/>
              <w:jc w:val="center"/>
            </w:pPr>
            <w:bookmarkStart w:id="21" w:name="_GoBack"/>
            <w:bookmarkEnd w:id="21"/>
          </w:p>
        </w:tc>
        <w:tc>
          <w:tcPr>
            <w:tcW w:w="1185" w:type="dxa"/>
            <w:shd w:val="clear" w:color="auto" w:fill="auto"/>
            <w:vAlign w:val="center"/>
          </w:tcPr>
          <w:p w14:paraId="539DFBC7" w14:textId="77777777" w:rsidR="00C958B3" w:rsidRPr="00CE1BE2" w:rsidRDefault="00C958B3" w:rsidP="001D4826">
            <w:pPr>
              <w:pStyle w:val="TAL"/>
              <w:jc w:val="center"/>
            </w:pPr>
            <w:r>
              <w:t>Application Provider</w:t>
            </w:r>
          </w:p>
        </w:tc>
        <w:tc>
          <w:tcPr>
            <w:tcW w:w="2432" w:type="dxa"/>
            <w:shd w:val="clear" w:color="auto" w:fill="auto"/>
            <w:vAlign w:val="center"/>
          </w:tcPr>
          <w:p w14:paraId="6ED0DFC6" w14:textId="77777777" w:rsidR="00C958B3" w:rsidRDefault="00C958B3" w:rsidP="001D4826">
            <w:pPr>
              <w:pStyle w:val="TAL"/>
              <w:jc w:val="center"/>
            </w:pPr>
            <w:r>
              <w:t>(i) Multi-radio GPIO Edge Gateway’s &amp;</w:t>
            </w:r>
          </w:p>
          <w:p w14:paraId="5E25B101" w14:textId="77777777" w:rsidR="00C958B3" w:rsidRPr="00CE1BE2" w:rsidRDefault="00C958B3" w:rsidP="001D4826">
            <w:pPr>
              <w:pStyle w:val="TAL"/>
              <w:jc w:val="center"/>
            </w:pPr>
            <w:r>
              <w:t>(ii) Edge Computing SD-WAN IP-Overlay Network</w:t>
            </w:r>
          </w:p>
        </w:tc>
      </w:tr>
      <w:tr w:rsidR="00C958B3" w:rsidRPr="00D53CBA" w14:paraId="3E48D479" w14:textId="77777777" w:rsidTr="001D4826">
        <w:trPr>
          <w:trHeight w:val="182"/>
          <w:jc w:val="center"/>
        </w:trPr>
        <w:tc>
          <w:tcPr>
            <w:tcW w:w="335" w:type="dxa"/>
            <w:shd w:val="clear" w:color="auto" w:fill="auto"/>
            <w:vAlign w:val="center"/>
          </w:tcPr>
          <w:p w14:paraId="2CF57FD6" w14:textId="77777777" w:rsidR="00C958B3" w:rsidRDefault="00C958B3" w:rsidP="001D4826">
            <w:pPr>
              <w:pStyle w:val="TAL"/>
            </w:pPr>
            <w:r>
              <w:t>4</w:t>
            </w:r>
          </w:p>
        </w:tc>
        <w:tc>
          <w:tcPr>
            <w:tcW w:w="1542" w:type="dxa"/>
            <w:shd w:val="clear" w:color="auto" w:fill="auto"/>
            <w:vAlign w:val="center"/>
          </w:tcPr>
          <w:p w14:paraId="61360C55" w14:textId="77777777" w:rsidR="00C958B3" w:rsidRDefault="00C958B3" w:rsidP="001D4826">
            <w:pPr>
              <w:pStyle w:val="TAL"/>
            </w:pPr>
            <w:r>
              <w:t>Oberthur Technologies</w:t>
            </w:r>
          </w:p>
        </w:tc>
        <w:tc>
          <w:tcPr>
            <w:tcW w:w="1007" w:type="dxa"/>
          </w:tcPr>
          <w:p w14:paraId="7183FFAE" w14:textId="77777777" w:rsidR="00C958B3" w:rsidRDefault="00C958B3" w:rsidP="001D4826">
            <w:pPr>
              <w:pStyle w:val="TAL"/>
              <w:jc w:val="center"/>
            </w:pPr>
            <w:r>
              <w:t>No</w:t>
            </w:r>
          </w:p>
        </w:tc>
        <w:tc>
          <w:tcPr>
            <w:tcW w:w="2474" w:type="dxa"/>
          </w:tcPr>
          <w:p w14:paraId="6FF49824" w14:textId="77777777" w:rsidR="00C958B3" w:rsidRPr="00293F45" w:rsidRDefault="00C958B3" w:rsidP="001D4826">
            <w:pPr>
              <w:pStyle w:val="TAL"/>
            </w:pPr>
            <w:r w:rsidRPr="00293F45">
              <w:t>Stephane Andrau</w:t>
            </w:r>
          </w:p>
          <w:p w14:paraId="157D8681" w14:textId="77777777" w:rsidR="00C958B3" w:rsidRDefault="002D658C" w:rsidP="001D4826">
            <w:pPr>
              <w:pStyle w:val="TAL"/>
            </w:pPr>
            <w:hyperlink r:id="rId14" w:history="1">
              <w:r w:rsidR="00C958B3" w:rsidRPr="00293F45">
                <w:rPr>
                  <w:rStyle w:val="Hyperlink"/>
                </w:rPr>
                <w:t>S.ANDRAU@oberthur</w:t>
              </w:r>
              <w:r w:rsidR="00C958B3" w:rsidRPr="002251BE">
                <w:rPr>
                  <w:rStyle w:val="Hyperlink"/>
                </w:rPr>
                <w:t>.com</w:t>
              </w:r>
            </w:hyperlink>
          </w:p>
          <w:p w14:paraId="0B9DCC39" w14:textId="77777777" w:rsidR="00C958B3" w:rsidRPr="00293F45" w:rsidRDefault="00C958B3" w:rsidP="001D4826">
            <w:pPr>
              <w:pStyle w:val="TAL"/>
            </w:pPr>
          </w:p>
        </w:tc>
        <w:tc>
          <w:tcPr>
            <w:tcW w:w="799" w:type="dxa"/>
          </w:tcPr>
          <w:p w14:paraId="3FB05384" w14:textId="77777777" w:rsidR="00C958B3" w:rsidRPr="00293F45" w:rsidRDefault="00C958B3" w:rsidP="001D4826">
            <w:pPr>
              <w:pStyle w:val="TAL"/>
              <w:jc w:val="center"/>
            </w:pPr>
          </w:p>
        </w:tc>
        <w:tc>
          <w:tcPr>
            <w:tcW w:w="1185" w:type="dxa"/>
            <w:shd w:val="clear" w:color="auto" w:fill="auto"/>
            <w:vAlign w:val="center"/>
          </w:tcPr>
          <w:p w14:paraId="6A80BA41" w14:textId="77777777" w:rsidR="00C958B3" w:rsidRDefault="00C958B3" w:rsidP="001D4826">
            <w:pPr>
              <w:pStyle w:val="TAL"/>
              <w:jc w:val="center"/>
            </w:pPr>
            <w:r>
              <w:t>Application Provider</w:t>
            </w:r>
          </w:p>
        </w:tc>
        <w:tc>
          <w:tcPr>
            <w:tcW w:w="2432" w:type="dxa"/>
            <w:shd w:val="clear" w:color="auto" w:fill="auto"/>
            <w:vAlign w:val="center"/>
          </w:tcPr>
          <w:p w14:paraId="67763E81" w14:textId="77777777" w:rsidR="00C958B3" w:rsidRPr="00D53CBA" w:rsidRDefault="00C958B3" w:rsidP="001D4826">
            <w:pPr>
              <w:pStyle w:val="TAL"/>
              <w:jc w:val="center"/>
            </w:pPr>
            <w:r w:rsidRPr="00D53CBA">
              <w:t>eSE/TPM 2.0 HSM for eSE</w:t>
            </w:r>
          </w:p>
        </w:tc>
      </w:tr>
      <w:tr w:rsidR="00C958B3" w:rsidRPr="00167E19" w14:paraId="4FE7AF45" w14:textId="77777777" w:rsidTr="001D4826">
        <w:trPr>
          <w:trHeight w:val="182"/>
          <w:jc w:val="center"/>
        </w:trPr>
        <w:tc>
          <w:tcPr>
            <w:tcW w:w="335" w:type="dxa"/>
            <w:shd w:val="clear" w:color="auto" w:fill="auto"/>
            <w:vAlign w:val="center"/>
          </w:tcPr>
          <w:p w14:paraId="0B0BF83B" w14:textId="77777777" w:rsidR="00C958B3" w:rsidRDefault="00C958B3" w:rsidP="001D4826">
            <w:pPr>
              <w:pStyle w:val="TAL"/>
            </w:pPr>
            <w:r>
              <w:t>5</w:t>
            </w:r>
          </w:p>
        </w:tc>
        <w:tc>
          <w:tcPr>
            <w:tcW w:w="1542" w:type="dxa"/>
            <w:shd w:val="clear" w:color="auto" w:fill="auto"/>
            <w:vAlign w:val="center"/>
          </w:tcPr>
          <w:p w14:paraId="653EB3D7" w14:textId="77777777" w:rsidR="00C958B3" w:rsidRDefault="00C958B3" w:rsidP="001D4826">
            <w:pPr>
              <w:pStyle w:val="TAL"/>
            </w:pPr>
            <w:r>
              <w:t>Intel Corporation</w:t>
            </w:r>
          </w:p>
        </w:tc>
        <w:tc>
          <w:tcPr>
            <w:tcW w:w="1007" w:type="dxa"/>
          </w:tcPr>
          <w:p w14:paraId="31863917" w14:textId="77777777" w:rsidR="00C958B3" w:rsidRDefault="00C958B3" w:rsidP="001D4826">
            <w:pPr>
              <w:pStyle w:val="TAL"/>
              <w:jc w:val="center"/>
            </w:pPr>
            <w:r>
              <w:t>Yes</w:t>
            </w:r>
          </w:p>
        </w:tc>
        <w:tc>
          <w:tcPr>
            <w:tcW w:w="2474" w:type="dxa"/>
          </w:tcPr>
          <w:p w14:paraId="0548F61C" w14:textId="77777777" w:rsidR="00C958B3" w:rsidRDefault="00C958B3" w:rsidP="001D4826">
            <w:pPr>
              <w:pStyle w:val="TAL"/>
              <w:rPr>
                <w:lang w:val="pt-BR"/>
              </w:rPr>
            </w:pPr>
            <w:r>
              <w:rPr>
                <w:lang w:val="pt-BR"/>
              </w:rPr>
              <w:t>Anil Keshavamurthy</w:t>
            </w:r>
          </w:p>
          <w:p w14:paraId="5B163FFA" w14:textId="77777777" w:rsidR="00C958B3" w:rsidRDefault="002D658C" w:rsidP="001D4826">
            <w:pPr>
              <w:pStyle w:val="TAL"/>
              <w:rPr>
                <w:lang w:val="pt-BR"/>
              </w:rPr>
            </w:pPr>
            <w:hyperlink r:id="rId15" w:history="1">
              <w:r w:rsidR="00C958B3" w:rsidRPr="002251BE">
                <w:rPr>
                  <w:rStyle w:val="Hyperlink"/>
                  <w:lang w:val="pt-BR"/>
                </w:rPr>
                <w:t>Anil.s.keshavamurthy@intel.com</w:t>
              </w:r>
            </w:hyperlink>
          </w:p>
          <w:p w14:paraId="7FA12F4F" w14:textId="77777777" w:rsidR="00C958B3" w:rsidRPr="007366E3" w:rsidRDefault="00C958B3" w:rsidP="001D4826">
            <w:pPr>
              <w:pStyle w:val="TAL"/>
              <w:rPr>
                <w:lang w:val="pt-BR"/>
              </w:rPr>
            </w:pPr>
          </w:p>
        </w:tc>
        <w:tc>
          <w:tcPr>
            <w:tcW w:w="799" w:type="dxa"/>
          </w:tcPr>
          <w:p w14:paraId="65A0F391" w14:textId="77777777" w:rsidR="00C958B3" w:rsidRPr="007366E3" w:rsidRDefault="00C958B3" w:rsidP="001D4826">
            <w:pPr>
              <w:pStyle w:val="TAL"/>
              <w:jc w:val="center"/>
              <w:rPr>
                <w:lang w:val="pt-BR"/>
              </w:rPr>
            </w:pPr>
          </w:p>
        </w:tc>
        <w:tc>
          <w:tcPr>
            <w:tcW w:w="1185" w:type="dxa"/>
            <w:shd w:val="clear" w:color="auto" w:fill="auto"/>
            <w:vAlign w:val="center"/>
          </w:tcPr>
          <w:p w14:paraId="6AACE3E8" w14:textId="77777777" w:rsidR="00C958B3" w:rsidRPr="00293F45" w:rsidRDefault="00C958B3" w:rsidP="001D4826">
            <w:pPr>
              <w:pStyle w:val="TAL"/>
              <w:jc w:val="center"/>
              <w:rPr>
                <w:lang w:val="pt-BR"/>
              </w:rPr>
            </w:pPr>
            <w:r>
              <w:rPr>
                <w:lang w:val="pt-BR"/>
              </w:rPr>
              <w:t>Infrastructure Provider</w:t>
            </w:r>
          </w:p>
        </w:tc>
        <w:tc>
          <w:tcPr>
            <w:tcW w:w="2432" w:type="dxa"/>
            <w:shd w:val="clear" w:color="auto" w:fill="auto"/>
            <w:vAlign w:val="center"/>
          </w:tcPr>
          <w:p w14:paraId="05B01A25" w14:textId="77777777" w:rsidR="00C958B3" w:rsidRPr="00167E19" w:rsidRDefault="00C958B3" w:rsidP="001D4826">
            <w:pPr>
              <w:pStyle w:val="TAL"/>
              <w:jc w:val="center"/>
            </w:pPr>
            <w:r w:rsidRPr="00293F45">
              <w:t xml:space="preserve">IoT Edge Gateway </w:t>
            </w:r>
            <w:r>
              <w:t>Platform (H/W &amp; S/W components)</w:t>
            </w:r>
          </w:p>
        </w:tc>
      </w:tr>
      <w:tr w:rsidR="00C958B3" w:rsidRPr="00CE1BE2" w14:paraId="022448BD" w14:textId="77777777" w:rsidTr="001D4826">
        <w:trPr>
          <w:trHeight w:val="182"/>
          <w:jc w:val="center"/>
        </w:trPr>
        <w:tc>
          <w:tcPr>
            <w:tcW w:w="335" w:type="dxa"/>
            <w:shd w:val="clear" w:color="auto" w:fill="auto"/>
            <w:vAlign w:val="center"/>
          </w:tcPr>
          <w:p w14:paraId="063BBBE4" w14:textId="77777777" w:rsidR="00C958B3" w:rsidRDefault="00C958B3" w:rsidP="001D4826">
            <w:pPr>
              <w:pStyle w:val="TAL"/>
            </w:pPr>
            <w:r>
              <w:t>6</w:t>
            </w:r>
          </w:p>
        </w:tc>
        <w:tc>
          <w:tcPr>
            <w:tcW w:w="1542" w:type="dxa"/>
            <w:shd w:val="clear" w:color="auto" w:fill="auto"/>
            <w:vAlign w:val="center"/>
          </w:tcPr>
          <w:p w14:paraId="3CA3DACB" w14:textId="77777777" w:rsidR="00C958B3" w:rsidRDefault="00C958B3" w:rsidP="001D4826">
            <w:pPr>
              <w:pStyle w:val="TAL"/>
            </w:pPr>
            <w:r>
              <w:t>Vodafone</w:t>
            </w:r>
          </w:p>
        </w:tc>
        <w:tc>
          <w:tcPr>
            <w:tcW w:w="1007" w:type="dxa"/>
          </w:tcPr>
          <w:p w14:paraId="750D63BA" w14:textId="77777777" w:rsidR="00C958B3" w:rsidRDefault="00C958B3" w:rsidP="001D4826">
            <w:pPr>
              <w:pStyle w:val="TAL"/>
              <w:jc w:val="center"/>
            </w:pPr>
            <w:r>
              <w:t>Yes</w:t>
            </w:r>
          </w:p>
        </w:tc>
        <w:tc>
          <w:tcPr>
            <w:tcW w:w="2474" w:type="dxa"/>
          </w:tcPr>
          <w:p w14:paraId="1DB7C970" w14:textId="77777777" w:rsidR="00C958B3" w:rsidRPr="007366E3" w:rsidRDefault="00C958B3" w:rsidP="001D4826">
            <w:pPr>
              <w:pStyle w:val="TAL"/>
              <w:rPr>
                <w:lang w:val="pt-BR"/>
              </w:rPr>
            </w:pPr>
            <w:r w:rsidRPr="007366E3">
              <w:rPr>
                <w:lang w:val="pt-BR"/>
              </w:rPr>
              <w:t>Guenter Klas</w:t>
            </w:r>
          </w:p>
          <w:p w14:paraId="2EB792B3" w14:textId="77777777" w:rsidR="00C958B3" w:rsidRDefault="002D658C" w:rsidP="001D4826">
            <w:pPr>
              <w:pStyle w:val="TAL"/>
              <w:rPr>
                <w:rStyle w:val="Hyperlink"/>
                <w:lang w:val="pt-BR"/>
              </w:rPr>
            </w:pPr>
            <w:hyperlink r:id="rId16" w:history="1">
              <w:r w:rsidR="00C958B3" w:rsidRPr="007366E3">
                <w:rPr>
                  <w:rStyle w:val="Hyperlink"/>
                  <w:lang w:val="pt-BR"/>
                </w:rPr>
                <w:t>Guenter.Klas@vodafone.com</w:t>
              </w:r>
            </w:hyperlink>
          </w:p>
          <w:p w14:paraId="53839BAB" w14:textId="77777777" w:rsidR="00C958B3" w:rsidRPr="007366E3" w:rsidRDefault="00C958B3" w:rsidP="001D4826">
            <w:pPr>
              <w:pStyle w:val="TAL"/>
              <w:rPr>
                <w:lang w:val="pt-BR"/>
              </w:rPr>
            </w:pPr>
          </w:p>
        </w:tc>
        <w:tc>
          <w:tcPr>
            <w:tcW w:w="799" w:type="dxa"/>
          </w:tcPr>
          <w:p w14:paraId="7AF7C343" w14:textId="77777777" w:rsidR="00C958B3" w:rsidRPr="007366E3" w:rsidRDefault="00C958B3" w:rsidP="001D4826">
            <w:pPr>
              <w:pStyle w:val="TAL"/>
              <w:jc w:val="center"/>
              <w:rPr>
                <w:lang w:val="pt-BR"/>
              </w:rPr>
            </w:pPr>
          </w:p>
        </w:tc>
        <w:tc>
          <w:tcPr>
            <w:tcW w:w="1185" w:type="dxa"/>
            <w:shd w:val="clear" w:color="auto" w:fill="auto"/>
            <w:vAlign w:val="center"/>
          </w:tcPr>
          <w:p w14:paraId="0E0AE0DF" w14:textId="77777777" w:rsidR="00C958B3" w:rsidRDefault="00C958B3" w:rsidP="001D4826">
            <w:pPr>
              <w:pStyle w:val="TAL"/>
              <w:jc w:val="center"/>
            </w:pPr>
            <w:r>
              <w:t>Service Provider</w:t>
            </w:r>
          </w:p>
        </w:tc>
        <w:tc>
          <w:tcPr>
            <w:tcW w:w="2432" w:type="dxa"/>
            <w:shd w:val="clear" w:color="auto" w:fill="auto"/>
            <w:vAlign w:val="center"/>
          </w:tcPr>
          <w:p w14:paraId="5261847B" w14:textId="77777777" w:rsidR="00C958B3" w:rsidRPr="00CE1BE2" w:rsidRDefault="00C958B3" w:rsidP="001D4826">
            <w:pPr>
              <w:pStyle w:val="TAL"/>
              <w:jc w:val="center"/>
            </w:pPr>
            <w:r>
              <w:t>Guidance and feedback from Operator</w:t>
            </w:r>
          </w:p>
        </w:tc>
      </w:tr>
      <w:tr w:rsidR="00C958B3" w:rsidRPr="00CE1BE2" w14:paraId="74344245" w14:textId="77777777" w:rsidTr="001D4826">
        <w:trPr>
          <w:trHeight w:val="704"/>
          <w:jc w:val="center"/>
        </w:trPr>
        <w:tc>
          <w:tcPr>
            <w:tcW w:w="9774" w:type="dxa"/>
            <w:gridSpan w:val="7"/>
            <w:shd w:val="clear" w:color="auto" w:fill="auto"/>
            <w:vAlign w:val="center"/>
          </w:tcPr>
          <w:p w14:paraId="45073D45" w14:textId="77777777" w:rsidR="00C958B3" w:rsidRDefault="00C958B3" w:rsidP="001D4826">
            <w:pPr>
              <w:pStyle w:val="TAN"/>
            </w:pPr>
            <w:r>
              <w:t>(</w:t>
            </w:r>
            <w:r w:rsidRPr="00E06987">
              <w:t>*) Identify the PoC Point of Contact with an X.</w:t>
            </w:r>
          </w:p>
          <w:p w14:paraId="41C66C44" w14:textId="77777777" w:rsidR="00C958B3" w:rsidRPr="00CE1BE2" w:rsidRDefault="00C958B3" w:rsidP="001D4826">
            <w:pPr>
              <w:pStyle w:val="TAN"/>
              <w:ind w:left="0" w:firstLine="0"/>
            </w:pPr>
            <w:r>
              <w:t>(**) The Role will be</w:t>
            </w:r>
            <w:r w:rsidRPr="00E06987">
              <w:t xml:space="preserve"> network operator/service provider, infrastructure provider, application provider or other.</w:t>
            </w:r>
          </w:p>
        </w:tc>
      </w:tr>
    </w:tbl>
    <w:p w14:paraId="13DF3B8B" w14:textId="77777777" w:rsidR="00C958B3" w:rsidRDefault="00C958B3" w:rsidP="00C958B3">
      <w:pPr>
        <w:pStyle w:val="TAN"/>
        <w:tabs>
          <w:tab w:val="left" w:pos="6495"/>
        </w:tabs>
      </w:pPr>
      <w:r>
        <w:tab/>
      </w:r>
      <w:r>
        <w:tab/>
      </w:r>
    </w:p>
    <w:p w14:paraId="75FBFB51" w14:textId="77777777" w:rsidR="00C958B3" w:rsidRPr="00CE1BE2" w:rsidRDefault="00C958B3" w:rsidP="00C958B3">
      <w:r w:rsidRPr="00CE1BE2">
        <w:t>All the PoC Team members listed above declare that the information in this proposal is conformant to their plans at this date and commit to inform ETSI timely in case of changes in the PoC Team, scope or timeline.</w:t>
      </w:r>
    </w:p>
    <w:p w14:paraId="5EE538A0" w14:textId="77777777" w:rsidR="00C958B3" w:rsidRPr="00CE1BE2" w:rsidRDefault="00C958B3" w:rsidP="00C958B3"/>
    <w:p w14:paraId="1ABA490A" w14:textId="77777777" w:rsidR="00C958B3" w:rsidRPr="00CE1BE2" w:rsidRDefault="00C958B3" w:rsidP="00C958B3">
      <w:pPr>
        <w:pStyle w:val="Heading2"/>
      </w:pPr>
      <w:bookmarkStart w:id="22" w:name="_Toc414543495"/>
      <w:bookmarkStart w:id="23" w:name="_Toc414607461"/>
      <w:bookmarkStart w:id="24" w:name="_Toc414607521"/>
      <w:r w:rsidRPr="00CE1BE2">
        <w:t>1.3</w:t>
      </w:r>
      <w:r w:rsidRPr="00CE1BE2">
        <w:tab/>
        <w:t>PoC Project Scope</w:t>
      </w:r>
      <w:bookmarkEnd w:id="22"/>
      <w:bookmarkEnd w:id="23"/>
      <w:bookmarkEnd w:id="24"/>
    </w:p>
    <w:p w14:paraId="7790C239" w14:textId="77777777" w:rsidR="00C958B3" w:rsidRPr="00CE1BE2" w:rsidRDefault="00C958B3" w:rsidP="00C958B3">
      <w:pPr>
        <w:pStyle w:val="Heading3"/>
      </w:pPr>
      <w:bookmarkStart w:id="25" w:name="_Toc414607462"/>
      <w:bookmarkStart w:id="26" w:name="_Toc414607522"/>
      <w:r w:rsidRPr="00CE1BE2">
        <w:t>1.3.1</w:t>
      </w:r>
      <w:r w:rsidRPr="00CE1BE2">
        <w:tab/>
        <w:t>PoC Topics</w:t>
      </w:r>
      <w:bookmarkEnd w:id="25"/>
      <w:bookmarkEnd w:id="26"/>
    </w:p>
    <w:p w14:paraId="0777EA63" w14:textId="77777777" w:rsidR="00C958B3" w:rsidRDefault="00C958B3" w:rsidP="00C958B3">
      <w:r w:rsidRPr="00CE1BE2">
        <w:t xml:space="preserve">PoC Topics identified in this </w:t>
      </w:r>
      <w:r>
        <w:t>clause</w:t>
      </w:r>
      <w:r w:rsidRPr="00CE1BE2">
        <w:t xml:space="preserve"> need to be taken </w:t>
      </w:r>
      <w:r>
        <w:t>from</w:t>
      </w:r>
      <w:r w:rsidRPr="00CE1BE2">
        <w:t xml:space="preserve"> the PoC Topic List identified by ISG MEC and publicly available in the </w:t>
      </w:r>
      <w:r>
        <w:t>MEC</w:t>
      </w:r>
      <w:r w:rsidRPr="00CE1BE2">
        <w:t xml:space="preserve"> WIKI. PoC Teams addressing these topics commit to submit the expected contributions in a timely manner.</w:t>
      </w:r>
    </w:p>
    <w:p w14:paraId="1E679E2D" w14:textId="77777777" w:rsidR="00C958B3" w:rsidRPr="00CE1BE2" w:rsidRDefault="00C958B3" w:rsidP="00C958B3"/>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878"/>
        <w:gridCol w:w="1710"/>
        <w:gridCol w:w="2340"/>
        <w:gridCol w:w="3690"/>
        <w:gridCol w:w="1237"/>
      </w:tblGrid>
      <w:tr w:rsidR="00C958B3" w:rsidRPr="00CE1BE2" w14:paraId="75341CE4" w14:textId="77777777" w:rsidTr="001D4826">
        <w:trPr>
          <w:jc w:val="center"/>
        </w:trPr>
        <w:tc>
          <w:tcPr>
            <w:tcW w:w="878" w:type="dxa"/>
            <w:shd w:val="clear" w:color="auto" w:fill="D9D9D9"/>
            <w:vAlign w:val="center"/>
          </w:tcPr>
          <w:p w14:paraId="082BDF65" w14:textId="77777777" w:rsidR="00C958B3" w:rsidRPr="00CE1BE2" w:rsidRDefault="00C958B3" w:rsidP="001D4826">
            <w:pPr>
              <w:pStyle w:val="TAH"/>
            </w:pPr>
            <w:r w:rsidRPr="00CE1BE2">
              <w:t>PoC Topic Code</w:t>
            </w:r>
          </w:p>
        </w:tc>
        <w:tc>
          <w:tcPr>
            <w:tcW w:w="1710" w:type="dxa"/>
            <w:shd w:val="clear" w:color="auto" w:fill="D9D9D9"/>
            <w:vAlign w:val="center"/>
          </w:tcPr>
          <w:p w14:paraId="1625DE44" w14:textId="77777777" w:rsidR="00C958B3" w:rsidRPr="00CE1BE2" w:rsidRDefault="00C958B3" w:rsidP="001D4826">
            <w:pPr>
              <w:pStyle w:val="TAH"/>
            </w:pPr>
            <w:r w:rsidRPr="00CE1BE2">
              <w:t>PoC Topic Description</w:t>
            </w:r>
          </w:p>
        </w:tc>
        <w:tc>
          <w:tcPr>
            <w:tcW w:w="2340" w:type="dxa"/>
            <w:shd w:val="clear" w:color="auto" w:fill="D9D9D9"/>
            <w:vAlign w:val="center"/>
          </w:tcPr>
          <w:p w14:paraId="45CC8F80" w14:textId="77777777" w:rsidR="00C958B3" w:rsidRPr="00CE1BE2" w:rsidRDefault="00C958B3" w:rsidP="001D4826">
            <w:pPr>
              <w:pStyle w:val="TAH"/>
            </w:pPr>
            <w:r w:rsidRPr="00CE1BE2">
              <w:t>Related WG/WI</w:t>
            </w:r>
          </w:p>
        </w:tc>
        <w:tc>
          <w:tcPr>
            <w:tcW w:w="3690" w:type="dxa"/>
            <w:shd w:val="clear" w:color="auto" w:fill="D9D9D9"/>
            <w:vAlign w:val="center"/>
          </w:tcPr>
          <w:p w14:paraId="53A9EF33" w14:textId="77777777" w:rsidR="00C958B3" w:rsidRPr="00CE1BE2" w:rsidRDefault="00C958B3" w:rsidP="001D4826">
            <w:pPr>
              <w:pStyle w:val="TAH"/>
            </w:pPr>
            <w:r w:rsidRPr="00CE1BE2">
              <w:t>Expected Contribution</w:t>
            </w:r>
          </w:p>
        </w:tc>
        <w:tc>
          <w:tcPr>
            <w:tcW w:w="1237" w:type="dxa"/>
            <w:shd w:val="clear" w:color="auto" w:fill="D9D9D9"/>
            <w:vAlign w:val="center"/>
          </w:tcPr>
          <w:p w14:paraId="394A5F3B" w14:textId="77777777" w:rsidR="00C958B3" w:rsidRPr="00CE1BE2" w:rsidRDefault="00C958B3" w:rsidP="001D4826">
            <w:pPr>
              <w:pStyle w:val="TAH"/>
            </w:pPr>
            <w:r w:rsidRPr="00CE1BE2">
              <w:t>Target Date</w:t>
            </w:r>
          </w:p>
        </w:tc>
      </w:tr>
      <w:tr w:rsidR="00C958B3" w:rsidRPr="00CE1BE2" w14:paraId="49716152" w14:textId="77777777" w:rsidTr="001D4826">
        <w:trPr>
          <w:jc w:val="center"/>
        </w:trPr>
        <w:tc>
          <w:tcPr>
            <w:tcW w:w="878" w:type="dxa"/>
            <w:shd w:val="clear" w:color="auto" w:fill="auto"/>
            <w:vAlign w:val="center"/>
          </w:tcPr>
          <w:p w14:paraId="6B455B73" w14:textId="77777777" w:rsidR="00C958B3" w:rsidRPr="00CE1BE2" w:rsidRDefault="00C958B3" w:rsidP="001D4826">
            <w:pPr>
              <w:rPr>
                <w:iCs/>
              </w:rPr>
            </w:pPr>
            <w:r>
              <w:rPr>
                <w:iCs/>
              </w:rPr>
              <w:t>PT01</w:t>
            </w:r>
          </w:p>
        </w:tc>
        <w:tc>
          <w:tcPr>
            <w:tcW w:w="1710" w:type="dxa"/>
            <w:shd w:val="clear" w:color="auto" w:fill="auto"/>
            <w:vAlign w:val="center"/>
          </w:tcPr>
          <w:p w14:paraId="5ED23819" w14:textId="77777777" w:rsidR="00C958B3" w:rsidRPr="00CE1BE2" w:rsidRDefault="00C958B3" w:rsidP="001D4826">
            <w:pPr>
              <w:rPr>
                <w:iCs/>
              </w:rPr>
            </w:pPr>
            <w:r>
              <w:rPr>
                <w:iCs/>
              </w:rPr>
              <w:t>Demonstration of MEC Service Scenarios</w:t>
            </w:r>
          </w:p>
        </w:tc>
        <w:tc>
          <w:tcPr>
            <w:tcW w:w="2340" w:type="dxa"/>
            <w:shd w:val="clear" w:color="auto" w:fill="auto"/>
            <w:vAlign w:val="center"/>
          </w:tcPr>
          <w:p w14:paraId="41BEF185" w14:textId="77777777" w:rsidR="00C958B3" w:rsidRDefault="00C958B3" w:rsidP="001D4826">
            <w:pPr>
              <w:rPr>
                <w:iCs/>
              </w:rPr>
            </w:pPr>
            <w:r>
              <w:rPr>
                <w:iCs/>
              </w:rPr>
              <w:t>MEC-004 Service Scenarios</w:t>
            </w:r>
          </w:p>
          <w:p w14:paraId="55445E5F" w14:textId="77777777" w:rsidR="00C958B3" w:rsidRDefault="00C958B3" w:rsidP="001D4826">
            <w:pPr>
              <w:rPr>
                <w:iCs/>
              </w:rPr>
            </w:pPr>
          </w:p>
          <w:p w14:paraId="3AE5414C" w14:textId="77777777" w:rsidR="00C958B3" w:rsidRDefault="00C958B3" w:rsidP="001D4826">
            <w:pPr>
              <w:rPr>
                <w:iCs/>
              </w:rPr>
            </w:pPr>
            <w:r>
              <w:rPr>
                <w:iCs/>
              </w:rPr>
              <w:t>MEC-009</w:t>
            </w:r>
          </w:p>
          <w:p w14:paraId="0806D1D6" w14:textId="77777777" w:rsidR="00C958B3" w:rsidRDefault="00C958B3" w:rsidP="001D4826">
            <w:pPr>
              <w:rPr>
                <w:iCs/>
              </w:rPr>
            </w:pPr>
            <w:r>
              <w:rPr>
                <w:iCs/>
              </w:rPr>
              <w:t>General Principles for Mobile Edge Service APIs</w:t>
            </w:r>
          </w:p>
          <w:p w14:paraId="08ACAE53" w14:textId="77777777" w:rsidR="00C958B3" w:rsidRPr="00CE1BE2" w:rsidRDefault="00C958B3" w:rsidP="001D4826">
            <w:pPr>
              <w:rPr>
                <w:iCs/>
              </w:rPr>
            </w:pPr>
          </w:p>
        </w:tc>
        <w:tc>
          <w:tcPr>
            <w:tcW w:w="3690" w:type="dxa"/>
            <w:shd w:val="clear" w:color="auto" w:fill="auto"/>
            <w:vAlign w:val="center"/>
          </w:tcPr>
          <w:p w14:paraId="63A866BD" w14:textId="3C5E6A3C" w:rsidR="00C958B3" w:rsidRPr="00B63EFC" w:rsidRDefault="00D53CBA" w:rsidP="001D4826">
            <w:pPr>
              <w:rPr>
                <w:iCs/>
              </w:rPr>
            </w:pPr>
            <w:r w:rsidRPr="007B28EA">
              <w:rPr>
                <w:iCs/>
              </w:rPr>
              <w:t xml:space="preserve">PC1 - </w:t>
            </w:r>
            <w:r w:rsidR="00C958B3" w:rsidRPr="007B28EA">
              <w:rPr>
                <w:iCs/>
              </w:rPr>
              <w:t>Technical report and demonstration with the following lessons</w:t>
            </w:r>
            <w:r w:rsidR="00C958B3" w:rsidRPr="003A14AA">
              <w:rPr>
                <w:iCs/>
              </w:rPr>
              <w:t xml:space="preserve"> </w:t>
            </w:r>
            <w:r w:rsidR="00C958B3" w:rsidRPr="004565E3">
              <w:rPr>
                <w:iCs/>
              </w:rPr>
              <w:t>learned and technical information:</w:t>
            </w:r>
          </w:p>
          <w:p w14:paraId="4E7A5087" w14:textId="77777777" w:rsidR="00C958B3" w:rsidRPr="00B63EFC" w:rsidRDefault="00C958B3" w:rsidP="00C958B3">
            <w:pPr>
              <w:pStyle w:val="ListParagraph"/>
              <w:numPr>
                <w:ilvl w:val="0"/>
                <w:numId w:val="19"/>
              </w:numPr>
              <w:rPr>
                <w:iCs/>
              </w:rPr>
            </w:pPr>
            <w:r w:rsidRPr="00B63EFC">
              <w:rPr>
                <w:iCs/>
              </w:rPr>
              <w:t>MEC Services (Vasona instance):</w:t>
            </w:r>
          </w:p>
          <w:p w14:paraId="45702C26" w14:textId="77777777" w:rsidR="00C958B3" w:rsidRPr="00B63EFC" w:rsidRDefault="00C958B3" w:rsidP="00C958B3">
            <w:pPr>
              <w:pStyle w:val="ListParagraph"/>
              <w:numPr>
                <w:ilvl w:val="1"/>
                <w:numId w:val="19"/>
              </w:numPr>
              <w:rPr>
                <w:iCs/>
              </w:rPr>
            </w:pPr>
            <w:r w:rsidRPr="00B63EFC">
              <w:rPr>
                <w:iCs/>
              </w:rPr>
              <w:t>IoT traffic detection</w:t>
            </w:r>
          </w:p>
          <w:p w14:paraId="7B5A973A" w14:textId="77777777" w:rsidR="00C958B3" w:rsidRPr="00B63EFC" w:rsidRDefault="00C958B3" w:rsidP="00C958B3">
            <w:pPr>
              <w:pStyle w:val="ListParagraph"/>
              <w:numPr>
                <w:ilvl w:val="1"/>
                <w:numId w:val="19"/>
              </w:numPr>
              <w:rPr>
                <w:iCs/>
              </w:rPr>
            </w:pPr>
            <w:r w:rsidRPr="00B63EFC">
              <w:rPr>
                <w:iCs/>
              </w:rPr>
              <w:t>Dynamic local breakout of IoT traffic</w:t>
            </w:r>
          </w:p>
          <w:p w14:paraId="5D687BB6" w14:textId="77777777" w:rsidR="00C958B3" w:rsidRPr="00B63EFC" w:rsidRDefault="00C958B3" w:rsidP="00C958B3">
            <w:pPr>
              <w:pStyle w:val="ListParagraph"/>
              <w:numPr>
                <w:ilvl w:val="0"/>
                <w:numId w:val="19"/>
              </w:numPr>
              <w:rPr>
                <w:iCs/>
              </w:rPr>
            </w:pPr>
            <w:r w:rsidRPr="00B63EFC">
              <w:rPr>
                <w:iCs/>
              </w:rPr>
              <w:t>MEC Application (Xaptum instance):</w:t>
            </w:r>
          </w:p>
          <w:p w14:paraId="0C5EE7D6" w14:textId="77777777" w:rsidR="00C958B3" w:rsidRPr="00B63EFC" w:rsidRDefault="00C958B3" w:rsidP="00C958B3">
            <w:pPr>
              <w:pStyle w:val="ListParagraph"/>
              <w:numPr>
                <w:ilvl w:val="1"/>
                <w:numId w:val="19"/>
              </w:numPr>
              <w:rPr>
                <w:iCs/>
              </w:rPr>
            </w:pPr>
            <w:r w:rsidRPr="00B63EFC">
              <w:rPr>
                <w:iCs/>
              </w:rPr>
              <w:t>IoT edge platform with secure connection to industrial gateway</w:t>
            </w:r>
          </w:p>
          <w:p w14:paraId="2FF0B3BE" w14:textId="77777777" w:rsidR="00C958B3" w:rsidRPr="00CE1BE2" w:rsidRDefault="00C958B3" w:rsidP="001D4826">
            <w:pPr>
              <w:rPr>
                <w:iCs/>
              </w:rPr>
            </w:pPr>
          </w:p>
        </w:tc>
        <w:tc>
          <w:tcPr>
            <w:tcW w:w="1237" w:type="dxa"/>
            <w:shd w:val="clear" w:color="auto" w:fill="auto"/>
            <w:vAlign w:val="center"/>
          </w:tcPr>
          <w:p w14:paraId="402C3FF0" w14:textId="77777777" w:rsidR="00C958B3" w:rsidRPr="00F6307D" w:rsidRDefault="00C958B3" w:rsidP="001D4826">
            <w:pPr>
              <w:rPr>
                <w:iCs/>
              </w:rPr>
            </w:pPr>
            <w:r w:rsidRPr="00F6307D">
              <w:rPr>
                <w:iCs/>
              </w:rPr>
              <w:t>Mobile World</w:t>
            </w:r>
          </w:p>
          <w:p w14:paraId="7C9DB1B3" w14:textId="77777777" w:rsidR="00C958B3" w:rsidRPr="00F6307D" w:rsidRDefault="00C958B3" w:rsidP="001D4826">
            <w:pPr>
              <w:rPr>
                <w:iCs/>
              </w:rPr>
            </w:pPr>
            <w:r w:rsidRPr="00F6307D">
              <w:rPr>
                <w:iCs/>
              </w:rPr>
              <w:t>Congress</w:t>
            </w:r>
          </w:p>
          <w:p w14:paraId="48B72639" w14:textId="77777777" w:rsidR="00C958B3" w:rsidRPr="00F6307D" w:rsidRDefault="00C958B3" w:rsidP="001D4826">
            <w:pPr>
              <w:rPr>
                <w:iCs/>
              </w:rPr>
            </w:pPr>
            <w:r w:rsidRPr="00F6307D">
              <w:rPr>
                <w:iCs/>
              </w:rPr>
              <w:t>March 2017</w:t>
            </w:r>
          </w:p>
          <w:p w14:paraId="35423ED6" w14:textId="77777777" w:rsidR="00C958B3" w:rsidRPr="00CE1BE2" w:rsidRDefault="00C958B3" w:rsidP="001D4826">
            <w:pPr>
              <w:rPr>
                <w:iCs/>
              </w:rPr>
            </w:pPr>
          </w:p>
        </w:tc>
      </w:tr>
      <w:tr w:rsidR="00C958B3" w:rsidRPr="00CE1BE2" w14:paraId="4E74593C" w14:textId="77777777" w:rsidTr="001D4826">
        <w:trPr>
          <w:jc w:val="center"/>
        </w:trPr>
        <w:tc>
          <w:tcPr>
            <w:tcW w:w="878" w:type="dxa"/>
            <w:shd w:val="clear" w:color="auto" w:fill="auto"/>
            <w:vAlign w:val="center"/>
          </w:tcPr>
          <w:p w14:paraId="1DAF6EDE" w14:textId="59AAB034" w:rsidR="00C958B3" w:rsidRPr="00CE1BE2" w:rsidRDefault="00C958B3" w:rsidP="001D4826">
            <w:pPr>
              <w:rPr>
                <w:iCs/>
              </w:rPr>
            </w:pPr>
            <w:r>
              <w:rPr>
                <w:iCs/>
              </w:rPr>
              <w:t>PT0</w:t>
            </w:r>
            <w:r w:rsidR="00D53CBA">
              <w:rPr>
                <w:iCs/>
              </w:rPr>
              <w:t>3</w:t>
            </w:r>
          </w:p>
        </w:tc>
        <w:tc>
          <w:tcPr>
            <w:tcW w:w="1710" w:type="dxa"/>
            <w:shd w:val="clear" w:color="auto" w:fill="auto"/>
            <w:vAlign w:val="center"/>
          </w:tcPr>
          <w:p w14:paraId="6E3CF996" w14:textId="77777777" w:rsidR="00C958B3" w:rsidRPr="00CE1BE2" w:rsidRDefault="00C958B3" w:rsidP="001D4826">
            <w:pPr>
              <w:rPr>
                <w:iCs/>
              </w:rPr>
            </w:pPr>
            <w:r>
              <w:rPr>
                <w:iCs/>
              </w:rPr>
              <w:t>MEC Architecture</w:t>
            </w:r>
          </w:p>
        </w:tc>
        <w:tc>
          <w:tcPr>
            <w:tcW w:w="2340" w:type="dxa"/>
            <w:shd w:val="clear" w:color="auto" w:fill="auto"/>
            <w:vAlign w:val="center"/>
          </w:tcPr>
          <w:p w14:paraId="264328C4" w14:textId="1C4E7845" w:rsidR="00986508" w:rsidRDefault="00986508" w:rsidP="001D4826">
            <w:pPr>
              <w:rPr>
                <w:iCs/>
              </w:rPr>
            </w:pPr>
            <w:r>
              <w:rPr>
                <w:iCs/>
              </w:rPr>
              <w:t xml:space="preserve">MEC-006 - </w:t>
            </w:r>
            <w:r w:rsidR="00224BD8" w:rsidRPr="00224BD8">
              <w:rPr>
                <w:iCs/>
              </w:rPr>
              <w:t>Metrics Best Practice and Guidelines</w:t>
            </w:r>
          </w:p>
          <w:p w14:paraId="797F9F8C" w14:textId="77777777" w:rsidR="00986508" w:rsidRDefault="00986508" w:rsidP="001D4826">
            <w:pPr>
              <w:rPr>
                <w:iCs/>
              </w:rPr>
            </w:pPr>
          </w:p>
          <w:p w14:paraId="343FDF83" w14:textId="77777777" w:rsidR="00C958B3" w:rsidRDefault="00C958B3" w:rsidP="001D4826">
            <w:pPr>
              <w:rPr>
                <w:iCs/>
              </w:rPr>
            </w:pPr>
            <w:r>
              <w:rPr>
                <w:iCs/>
              </w:rPr>
              <w:t>MEC-010-1 System, Host, and Platform Management</w:t>
            </w:r>
          </w:p>
          <w:p w14:paraId="116E6D59" w14:textId="77777777" w:rsidR="00C958B3" w:rsidRDefault="00C958B3" w:rsidP="001D4826">
            <w:pPr>
              <w:rPr>
                <w:iCs/>
              </w:rPr>
            </w:pPr>
          </w:p>
          <w:p w14:paraId="5465B11E" w14:textId="77777777" w:rsidR="00C958B3" w:rsidRDefault="00C958B3" w:rsidP="001D4826">
            <w:pPr>
              <w:rPr>
                <w:iCs/>
              </w:rPr>
            </w:pPr>
            <w:r>
              <w:rPr>
                <w:iCs/>
              </w:rPr>
              <w:lastRenderedPageBreak/>
              <w:t>MEC-010-2 Application Lifecycle, Rules, and Requirements Management</w:t>
            </w:r>
          </w:p>
          <w:p w14:paraId="5C48B82B" w14:textId="77777777" w:rsidR="00C958B3" w:rsidRDefault="00C958B3" w:rsidP="001D4826">
            <w:pPr>
              <w:rPr>
                <w:iCs/>
              </w:rPr>
            </w:pPr>
          </w:p>
          <w:p w14:paraId="6CCE3584" w14:textId="77777777" w:rsidR="00C958B3" w:rsidRDefault="00C958B3" w:rsidP="001D4826">
            <w:pPr>
              <w:rPr>
                <w:iCs/>
              </w:rPr>
            </w:pPr>
            <w:r>
              <w:rPr>
                <w:iCs/>
              </w:rPr>
              <w:t>MEC-011 Mobile Edge Platform Application Enablement</w:t>
            </w:r>
          </w:p>
          <w:p w14:paraId="3DE7F85F" w14:textId="77777777" w:rsidR="00C958B3" w:rsidRDefault="00C958B3" w:rsidP="001D4826">
            <w:pPr>
              <w:rPr>
                <w:iCs/>
              </w:rPr>
            </w:pPr>
          </w:p>
          <w:p w14:paraId="07303240" w14:textId="77777777" w:rsidR="00C958B3" w:rsidRPr="00CE1BE2" w:rsidRDefault="00C958B3" w:rsidP="001D4826">
            <w:pPr>
              <w:rPr>
                <w:iCs/>
              </w:rPr>
            </w:pPr>
            <w:r>
              <w:rPr>
                <w:iCs/>
              </w:rPr>
              <w:t>MEC—017 Deployment of Mobile Edge Computing in a NFV Environment</w:t>
            </w:r>
          </w:p>
        </w:tc>
        <w:tc>
          <w:tcPr>
            <w:tcW w:w="3690" w:type="dxa"/>
            <w:shd w:val="clear" w:color="auto" w:fill="auto"/>
            <w:vAlign w:val="center"/>
          </w:tcPr>
          <w:p w14:paraId="5F047DA4" w14:textId="3F3DAE8F" w:rsidR="00C958B3" w:rsidRPr="00B63EFC" w:rsidRDefault="00D53CBA" w:rsidP="001D4826">
            <w:pPr>
              <w:rPr>
                <w:iCs/>
              </w:rPr>
            </w:pPr>
            <w:r w:rsidRPr="007B28EA">
              <w:rPr>
                <w:iCs/>
              </w:rPr>
              <w:lastRenderedPageBreak/>
              <w:t xml:space="preserve">PC1 - </w:t>
            </w:r>
            <w:r w:rsidR="00C958B3" w:rsidRPr="003A14AA">
              <w:rPr>
                <w:iCs/>
              </w:rPr>
              <w:t>Technical report and demonstration with the following lessons learned and technical information:</w:t>
            </w:r>
          </w:p>
          <w:p w14:paraId="4A54E5DA" w14:textId="77777777" w:rsidR="00C958B3" w:rsidRPr="00B63EFC" w:rsidRDefault="00C958B3" w:rsidP="00C958B3">
            <w:pPr>
              <w:numPr>
                <w:ilvl w:val="0"/>
                <w:numId w:val="18"/>
              </w:numPr>
              <w:overflowPunct/>
              <w:autoSpaceDE/>
              <w:autoSpaceDN/>
              <w:adjustRightInd/>
              <w:textAlignment w:val="auto"/>
              <w:rPr>
                <w:iCs/>
              </w:rPr>
            </w:pPr>
            <w:r w:rsidRPr="00B63EFC">
              <w:rPr>
                <w:iCs/>
              </w:rPr>
              <w:t xml:space="preserve">Demonstrate MEC Server architecture based on COTS, </w:t>
            </w:r>
            <w:r w:rsidRPr="00B63EFC">
              <w:rPr>
                <w:iCs/>
              </w:rPr>
              <w:lastRenderedPageBreak/>
              <w:t>OpenStack and OpenSource MANO</w:t>
            </w:r>
          </w:p>
          <w:p w14:paraId="3602BDE7" w14:textId="77777777" w:rsidR="00C958B3" w:rsidRPr="00B63EFC" w:rsidRDefault="00C958B3" w:rsidP="00C958B3">
            <w:pPr>
              <w:numPr>
                <w:ilvl w:val="0"/>
                <w:numId w:val="18"/>
              </w:numPr>
              <w:overflowPunct/>
              <w:autoSpaceDE/>
              <w:autoSpaceDN/>
              <w:adjustRightInd/>
              <w:textAlignment w:val="auto"/>
              <w:rPr>
                <w:iCs/>
              </w:rPr>
            </w:pPr>
            <w:r w:rsidRPr="00B63EFC">
              <w:rPr>
                <w:iCs/>
              </w:rPr>
              <w:t>Demonstration of MEC NFV-I and Cloud Orchestration supporting dynamic instantiation of IoT gateway and local breakout network rules</w:t>
            </w:r>
          </w:p>
          <w:p w14:paraId="223C1B5D" w14:textId="77777777" w:rsidR="00C958B3" w:rsidRPr="00B63EFC" w:rsidRDefault="00C958B3" w:rsidP="00C958B3">
            <w:pPr>
              <w:numPr>
                <w:ilvl w:val="0"/>
                <w:numId w:val="18"/>
              </w:numPr>
              <w:overflowPunct/>
              <w:autoSpaceDE/>
              <w:autoSpaceDN/>
              <w:adjustRightInd/>
              <w:textAlignment w:val="auto"/>
              <w:rPr>
                <w:iCs/>
              </w:rPr>
            </w:pPr>
            <w:r w:rsidRPr="00B63EFC">
              <w:rPr>
                <w:iCs/>
              </w:rPr>
              <w:t>Integration of MEC NFV-I into mobile network (local breakout)</w:t>
            </w:r>
          </w:p>
          <w:p w14:paraId="0968A23F" w14:textId="3CB4CBDD" w:rsidR="00224BD8" w:rsidRPr="00B63EFC" w:rsidRDefault="00E945AB" w:rsidP="00C958B3">
            <w:pPr>
              <w:numPr>
                <w:ilvl w:val="0"/>
                <w:numId w:val="18"/>
              </w:numPr>
              <w:overflowPunct/>
              <w:autoSpaceDE/>
              <w:autoSpaceDN/>
              <w:adjustRightInd/>
              <w:textAlignment w:val="auto"/>
              <w:rPr>
                <w:iCs/>
              </w:rPr>
            </w:pPr>
            <w:r w:rsidRPr="00B63EFC">
              <w:rPr>
                <w:iCs/>
              </w:rPr>
              <w:t xml:space="preserve">Report application latency as measured by </w:t>
            </w:r>
            <w:r w:rsidR="004565E3">
              <w:rPr>
                <w:iCs/>
              </w:rPr>
              <w:t>ME Platform</w:t>
            </w:r>
          </w:p>
          <w:p w14:paraId="76F28D75" w14:textId="77777777" w:rsidR="00C958B3" w:rsidRPr="00CE1BE2" w:rsidRDefault="00C958B3" w:rsidP="001D4826">
            <w:pPr>
              <w:ind w:left="720"/>
              <w:rPr>
                <w:iCs/>
              </w:rPr>
            </w:pPr>
          </w:p>
        </w:tc>
        <w:tc>
          <w:tcPr>
            <w:tcW w:w="1237" w:type="dxa"/>
            <w:shd w:val="clear" w:color="auto" w:fill="auto"/>
            <w:vAlign w:val="center"/>
          </w:tcPr>
          <w:p w14:paraId="5229B711" w14:textId="77777777" w:rsidR="00C958B3" w:rsidRPr="00F6307D" w:rsidRDefault="00C958B3" w:rsidP="001D4826">
            <w:pPr>
              <w:rPr>
                <w:iCs/>
              </w:rPr>
            </w:pPr>
            <w:r w:rsidRPr="00F6307D">
              <w:rPr>
                <w:iCs/>
              </w:rPr>
              <w:lastRenderedPageBreak/>
              <w:t>MEC Congress</w:t>
            </w:r>
          </w:p>
          <w:p w14:paraId="2560E0DE" w14:textId="77777777" w:rsidR="00C958B3" w:rsidRPr="00F6307D" w:rsidRDefault="00C958B3" w:rsidP="001D4826">
            <w:pPr>
              <w:rPr>
                <w:iCs/>
              </w:rPr>
            </w:pPr>
            <w:r w:rsidRPr="00F6307D">
              <w:rPr>
                <w:iCs/>
              </w:rPr>
              <w:t>September 2017</w:t>
            </w:r>
          </w:p>
          <w:p w14:paraId="109F6863" w14:textId="77777777" w:rsidR="00C958B3" w:rsidRPr="00CE1BE2" w:rsidRDefault="00C958B3" w:rsidP="001D4826">
            <w:pPr>
              <w:rPr>
                <w:iCs/>
              </w:rPr>
            </w:pPr>
          </w:p>
        </w:tc>
      </w:tr>
    </w:tbl>
    <w:p w14:paraId="003436DE" w14:textId="77777777" w:rsidR="00C958B3" w:rsidRPr="00CE1BE2" w:rsidRDefault="00C958B3" w:rsidP="00C958B3"/>
    <w:p w14:paraId="6E299D9D" w14:textId="77777777" w:rsidR="00C958B3" w:rsidRPr="00CE1BE2" w:rsidRDefault="00C958B3" w:rsidP="00C958B3">
      <w:pPr>
        <w:pStyle w:val="Heading3"/>
      </w:pPr>
      <w:bookmarkStart w:id="27" w:name="_Toc414607463"/>
      <w:bookmarkStart w:id="28" w:name="_Toc414607523"/>
      <w:r w:rsidRPr="00CE1BE2">
        <w:t>1.3.2</w:t>
      </w:r>
      <w:r w:rsidRPr="00CE1BE2">
        <w:tab/>
        <w:t>Other topics in scope</w:t>
      </w:r>
      <w:bookmarkEnd w:id="27"/>
      <w:bookmarkEnd w:id="28"/>
    </w:p>
    <w:p w14:paraId="4D908E5D" w14:textId="77777777" w:rsidR="00C958B3" w:rsidRPr="00CE1BE2" w:rsidRDefault="00C958B3" w:rsidP="00C958B3">
      <w:r w:rsidRPr="00CE1BE2">
        <w:t>List here any additional topic for which the PoC plans to provide input/feedback to the ISG MEC.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099"/>
        <w:gridCol w:w="2411"/>
        <w:gridCol w:w="1985"/>
        <w:gridCol w:w="2977"/>
        <w:gridCol w:w="1383"/>
      </w:tblGrid>
      <w:tr w:rsidR="00C958B3" w:rsidRPr="00CE1BE2" w14:paraId="0AF4708D" w14:textId="77777777" w:rsidTr="001D4826">
        <w:trPr>
          <w:jc w:val="center"/>
        </w:trPr>
        <w:tc>
          <w:tcPr>
            <w:tcW w:w="1099" w:type="dxa"/>
            <w:shd w:val="clear" w:color="auto" w:fill="D9D9D9"/>
            <w:vAlign w:val="center"/>
          </w:tcPr>
          <w:p w14:paraId="3DB27774" w14:textId="77777777" w:rsidR="00C958B3" w:rsidRPr="00CE1BE2" w:rsidRDefault="00C958B3" w:rsidP="001D4826">
            <w:pPr>
              <w:pStyle w:val="TAH"/>
            </w:pPr>
            <w:r w:rsidRPr="00CE1BE2">
              <w:t>PoC Topic Code</w:t>
            </w:r>
          </w:p>
        </w:tc>
        <w:tc>
          <w:tcPr>
            <w:tcW w:w="2411" w:type="dxa"/>
            <w:shd w:val="clear" w:color="auto" w:fill="D9D9D9"/>
            <w:vAlign w:val="center"/>
          </w:tcPr>
          <w:p w14:paraId="029D65AD" w14:textId="77777777" w:rsidR="00C958B3" w:rsidRPr="00CE1BE2" w:rsidRDefault="00C958B3" w:rsidP="001D4826">
            <w:pPr>
              <w:pStyle w:val="TAH"/>
            </w:pPr>
            <w:r w:rsidRPr="00CE1BE2">
              <w:t>PoC Topic Description</w:t>
            </w:r>
          </w:p>
        </w:tc>
        <w:tc>
          <w:tcPr>
            <w:tcW w:w="1985" w:type="dxa"/>
            <w:shd w:val="clear" w:color="auto" w:fill="D9D9D9"/>
            <w:vAlign w:val="center"/>
          </w:tcPr>
          <w:p w14:paraId="6B524ABA" w14:textId="77777777" w:rsidR="00C958B3" w:rsidRPr="00CE1BE2" w:rsidRDefault="00C958B3" w:rsidP="001D4826">
            <w:pPr>
              <w:pStyle w:val="TAH"/>
            </w:pPr>
            <w:r w:rsidRPr="00CE1BE2">
              <w:t>Related WG/WI</w:t>
            </w:r>
          </w:p>
        </w:tc>
        <w:tc>
          <w:tcPr>
            <w:tcW w:w="2977" w:type="dxa"/>
            <w:shd w:val="clear" w:color="auto" w:fill="D9D9D9"/>
            <w:vAlign w:val="center"/>
          </w:tcPr>
          <w:p w14:paraId="4F09BA35" w14:textId="77777777" w:rsidR="00C958B3" w:rsidRPr="00CE1BE2" w:rsidRDefault="00C958B3" w:rsidP="001D4826">
            <w:pPr>
              <w:pStyle w:val="TAH"/>
            </w:pPr>
            <w:r w:rsidRPr="00CE1BE2">
              <w:t>Expected Contribution</w:t>
            </w:r>
          </w:p>
        </w:tc>
        <w:tc>
          <w:tcPr>
            <w:tcW w:w="1383" w:type="dxa"/>
            <w:shd w:val="clear" w:color="auto" w:fill="D9D9D9"/>
            <w:vAlign w:val="center"/>
          </w:tcPr>
          <w:p w14:paraId="43395EBE" w14:textId="77777777" w:rsidR="00C958B3" w:rsidRPr="00CE1BE2" w:rsidRDefault="00C958B3" w:rsidP="001D4826">
            <w:pPr>
              <w:pStyle w:val="TAH"/>
            </w:pPr>
            <w:r w:rsidRPr="00CE1BE2">
              <w:t>Target Date</w:t>
            </w:r>
          </w:p>
        </w:tc>
      </w:tr>
      <w:tr w:rsidR="00C958B3" w:rsidRPr="00CE1BE2" w14:paraId="68B814AE" w14:textId="77777777" w:rsidTr="001D4826">
        <w:trPr>
          <w:jc w:val="center"/>
        </w:trPr>
        <w:tc>
          <w:tcPr>
            <w:tcW w:w="1099" w:type="dxa"/>
            <w:shd w:val="clear" w:color="auto" w:fill="auto"/>
            <w:vAlign w:val="center"/>
          </w:tcPr>
          <w:p w14:paraId="5E8E7650" w14:textId="77777777" w:rsidR="00C958B3" w:rsidRPr="00CE1BE2" w:rsidRDefault="00C958B3" w:rsidP="001D4826">
            <w:pPr>
              <w:pStyle w:val="TAL"/>
            </w:pPr>
            <w:r w:rsidRPr="00CE1BE2">
              <w:t>A</w:t>
            </w:r>
          </w:p>
        </w:tc>
        <w:tc>
          <w:tcPr>
            <w:tcW w:w="2411" w:type="dxa"/>
            <w:shd w:val="clear" w:color="auto" w:fill="auto"/>
            <w:vAlign w:val="center"/>
          </w:tcPr>
          <w:p w14:paraId="1A5DB188" w14:textId="77777777" w:rsidR="00C958B3" w:rsidRPr="00CE1BE2" w:rsidRDefault="00C958B3" w:rsidP="001D4826">
            <w:pPr>
              <w:pStyle w:val="TAL"/>
            </w:pPr>
          </w:p>
        </w:tc>
        <w:tc>
          <w:tcPr>
            <w:tcW w:w="1985" w:type="dxa"/>
            <w:shd w:val="clear" w:color="auto" w:fill="auto"/>
            <w:vAlign w:val="center"/>
          </w:tcPr>
          <w:p w14:paraId="1770796A" w14:textId="77777777" w:rsidR="00C958B3" w:rsidRPr="00CE1BE2" w:rsidRDefault="00C958B3" w:rsidP="001D4826">
            <w:pPr>
              <w:pStyle w:val="TAL"/>
            </w:pPr>
          </w:p>
        </w:tc>
        <w:tc>
          <w:tcPr>
            <w:tcW w:w="2977" w:type="dxa"/>
            <w:shd w:val="clear" w:color="auto" w:fill="auto"/>
            <w:vAlign w:val="center"/>
          </w:tcPr>
          <w:p w14:paraId="50EE842A" w14:textId="77777777" w:rsidR="00C958B3" w:rsidRPr="00CE1BE2" w:rsidRDefault="00C958B3" w:rsidP="001D4826">
            <w:pPr>
              <w:pStyle w:val="TAL"/>
            </w:pPr>
          </w:p>
        </w:tc>
        <w:tc>
          <w:tcPr>
            <w:tcW w:w="1383" w:type="dxa"/>
            <w:shd w:val="clear" w:color="auto" w:fill="auto"/>
            <w:vAlign w:val="center"/>
          </w:tcPr>
          <w:p w14:paraId="695122FC" w14:textId="77777777" w:rsidR="00C958B3" w:rsidRPr="00CE1BE2" w:rsidRDefault="00C958B3" w:rsidP="001D4826">
            <w:pPr>
              <w:pStyle w:val="TAL"/>
            </w:pPr>
          </w:p>
        </w:tc>
      </w:tr>
      <w:tr w:rsidR="00C958B3" w:rsidRPr="00CE1BE2" w14:paraId="45EB1D4E" w14:textId="77777777" w:rsidTr="001D4826">
        <w:trPr>
          <w:jc w:val="center"/>
        </w:trPr>
        <w:tc>
          <w:tcPr>
            <w:tcW w:w="1099" w:type="dxa"/>
            <w:shd w:val="clear" w:color="auto" w:fill="auto"/>
            <w:vAlign w:val="center"/>
          </w:tcPr>
          <w:p w14:paraId="78FE5011" w14:textId="77777777" w:rsidR="00C958B3" w:rsidRPr="00CE1BE2" w:rsidRDefault="00C958B3" w:rsidP="001D4826">
            <w:pPr>
              <w:pStyle w:val="TAL"/>
            </w:pPr>
            <w:r w:rsidRPr="00CE1BE2">
              <w:t>B</w:t>
            </w:r>
          </w:p>
        </w:tc>
        <w:tc>
          <w:tcPr>
            <w:tcW w:w="2411" w:type="dxa"/>
            <w:shd w:val="clear" w:color="auto" w:fill="auto"/>
            <w:vAlign w:val="center"/>
          </w:tcPr>
          <w:p w14:paraId="4F529BDA" w14:textId="77777777" w:rsidR="00C958B3" w:rsidRPr="00CE1BE2" w:rsidRDefault="00C958B3" w:rsidP="001D4826">
            <w:pPr>
              <w:pStyle w:val="TAL"/>
            </w:pPr>
          </w:p>
        </w:tc>
        <w:tc>
          <w:tcPr>
            <w:tcW w:w="1985" w:type="dxa"/>
            <w:shd w:val="clear" w:color="auto" w:fill="auto"/>
            <w:vAlign w:val="center"/>
          </w:tcPr>
          <w:p w14:paraId="2F31E7D1" w14:textId="77777777" w:rsidR="00C958B3" w:rsidRPr="00CE1BE2" w:rsidRDefault="00C958B3" w:rsidP="001D4826">
            <w:pPr>
              <w:pStyle w:val="TAL"/>
            </w:pPr>
          </w:p>
        </w:tc>
        <w:tc>
          <w:tcPr>
            <w:tcW w:w="2977" w:type="dxa"/>
            <w:shd w:val="clear" w:color="auto" w:fill="auto"/>
            <w:vAlign w:val="center"/>
          </w:tcPr>
          <w:p w14:paraId="28970CCD" w14:textId="77777777" w:rsidR="00C958B3" w:rsidRPr="00CE1BE2" w:rsidRDefault="00C958B3" w:rsidP="001D4826">
            <w:pPr>
              <w:pStyle w:val="TAL"/>
            </w:pPr>
          </w:p>
        </w:tc>
        <w:tc>
          <w:tcPr>
            <w:tcW w:w="1383" w:type="dxa"/>
            <w:shd w:val="clear" w:color="auto" w:fill="auto"/>
            <w:vAlign w:val="center"/>
          </w:tcPr>
          <w:p w14:paraId="45D2E013" w14:textId="77777777" w:rsidR="00C958B3" w:rsidRPr="00CE1BE2" w:rsidRDefault="00C958B3" w:rsidP="001D4826">
            <w:pPr>
              <w:pStyle w:val="TAL"/>
            </w:pPr>
          </w:p>
        </w:tc>
      </w:tr>
      <w:tr w:rsidR="00C958B3" w:rsidRPr="00CE1BE2" w14:paraId="6E2612A7" w14:textId="77777777" w:rsidTr="001D4826">
        <w:trPr>
          <w:jc w:val="center"/>
        </w:trPr>
        <w:tc>
          <w:tcPr>
            <w:tcW w:w="1099" w:type="dxa"/>
            <w:shd w:val="clear" w:color="auto" w:fill="auto"/>
            <w:vAlign w:val="center"/>
          </w:tcPr>
          <w:p w14:paraId="67D02275" w14:textId="77777777" w:rsidR="00C958B3" w:rsidRPr="00CE1BE2" w:rsidRDefault="00C958B3" w:rsidP="001D4826">
            <w:pPr>
              <w:pStyle w:val="TAL"/>
            </w:pPr>
            <w:r w:rsidRPr="00CE1BE2">
              <w:t>&lt;…&gt;</w:t>
            </w:r>
          </w:p>
        </w:tc>
        <w:tc>
          <w:tcPr>
            <w:tcW w:w="2411" w:type="dxa"/>
            <w:shd w:val="clear" w:color="auto" w:fill="auto"/>
            <w:vAlign w:val="center"/>
          </w:tcPr>
          <w:p w14:paraId="36C6DCA3" w14:textId="77777777" w:rsidR="00C958B3" w:rsidRPr="00CE1BE2" w:rsidRDefault="00C958B3" w:rsidP="001D4826">
            <w:pPr>
              <w:pStyle w:val="TAL"/>
            </w:pPr>
          </w:p>
        </w:tc>
        <w:tc>
          <w:tcPr>
            <w:tcW w:w="1985" w:type="dxa"/>
            <w:shd w:val="clear" w:color="auto" w:fill="auto"/>
            <w:vAlign w:val="center"/>
          </w:tcPr>
          <w:p w14:paraId="060B35E8" w14:textId="77777777" w:rsidR="00C958B3" w:rsidRPr="00CE1BE2" w:rsidRDefault="00C958B3" w:rsidP="001D4826">
            <w:pPr>
              <w:pStyle w:val="TAL"/>
            </w:pPr>
          </w:p>
        </w:tc>
        <w:tc>
          <w:tcPr>
            <w:tcW w:w="2977" w:type="dxa"/>
            <w:shd w:val="clear" w:color="auto" w:fill="auto"/>
            <w:vAlign w:val="center"/>
          </w:tcPr>
          <w:p w14:paraId="771FACD7" w14:textId="77777777" w:rsidR="00C958B3" w:rsidRPr="00CE1BE2" w:rsidRDefault="00C958B3" w:rsidP="001D4826">
            <w:pPr>
              <w:pStyle w:val="TAL"/>
            </w:pPr>
          </w:p>
        </w:tc>
        <w:tc>
          <w:tcPr>
            <w:tcW w:w="1383" w:type="dxa"/>
            <w:shd w:val="clear" w:color="auto" w:fill="auto"/>
            <w:vAlign w:val="center"/>
          </w:tcPr>
          <w:p w14:paraId="1536B0B7" w14:textId="77777777" w:rsidR="00C958B3" w:rsidRPr="00CE1BE2" w:rsidRDefault="00C958B3" w:rsidP="001D4826">
            <w:pPr>
              <w:pStyle w:val="TAL"/>
            </w:pPr>
          </w:p>
        </w:tc>
      </w:tr>
      <w:tr w:rsidR="00C958B3" w:rsidRPr="00CE1BE2" w14:paraId="3CF75B78" w14:textId="77777777" w:rsidTr="001D4826">
        <w:trPr>
          <w:jc w:val="center"/>
        </w:trPr>
        <w:tc>
          <w:tcPr>
            <w:tcW w:w="1099" w:type="dxa"/>
            <w:shd w:val="clear" w:color="auto" w:fill="auto"/>
            <w:vAlign w:val="center"/>
          </w:tcPr>
          <w:p w14:paraId="45A67705" w14:textId="77777777" w:rsidR="00C958B3" w:rsidRPr="00CE1BE2" w:rsidRDefault="00C958B3" w:rsidP="001D4826">
            <w:pPr>
              <w:pStyle w:val="TAL"/>
            </w:pPr>
          </w:p>
        </w:tc>
        <w:tc>
          <w:tcPr>
            <w:tcW w:w="2411" w:type="dxa"/>
            <w:shd w:val="clear" w:color="auto" w:fill="auto"/>
            <w:vAlign w:val="center"/>
          </w:tcPr>
          <w:p w14:paraId="1E30D974" w14:textId="77777777" w:rsidR="00C958B3" w:rsidRPr="00CE1BE2" w:rsidRDefault="00C958B3" w:rsidP="001D4826">
            <w:pPr>
              <w:pStyle w:val="TAL"/>
            </w:pPr>
          </w:p>
        </w:tc>
        <w:tc>
          <w:tcPr>
            <w:tcW w:w="1985" w:type="dxa"/>
            <w:shd w:val="clear" w:color="auto" w:fill="auto"/>
            <w:vAlign w:val="center"/>
          </w:tcPr>
          <w:p w14:paraId="5312FA6D" w14:textId="77777777" w:rsidR="00C958B3" w:rsidRPr="00CE1BE2" w:rsidRDefault="00C958B3" w:rsidP="001D4826">
            <w:pPr>
              <w:pStyle w:val="TAL"/>
            </w:pPr>
          </w:p>
        </w:tc>
        <w:tc>
          <w:tcPr>
            <w:tcW w:w="2977" w:type="dxa"/>
            <w:shd w:val="clear" w:color="auto" w:fill="auto"/>
            <w:vAlign w:val="center"/>
          </w:tcPr>
          <w:p w14:paraId="1A1E05C9" w14:textId="77777777" w:rsidR="00C958B3" w:rsidRPr="00CE1BE2" w:rsidRDefault="00C958B3" w:rsidP="001D4826">
            <w:pPr>
              <w:pStyle w:val="TAL"/>
            </w:pPr>
          </w:p>
        </w:tc>
        <w:tc>
          <w:tcPr>
            <w:tcW w:w="1383" w:type="dxa"/>
            <w:shd w:val="clear" w:color="auto" w:fill="auto"/>
            <w:vAlign w:val="center"/>
          </w:tcPr>
          <w:p w14:paraId="0CD0AFDD" w14:textId="77777777" w:rsidR="00C958B3" w:rsidRPr="00CE1BE2" w:rsidRDefault="00C958B3" w:rsidP="001D4826">
            <w:pPr>
              <w:pStyle w:val="TAL"/>
            </w:pPr>
          </w:p>
        </w:tc>
      </w:tr>
    </w:tbl>
    <w:p w14:paraId="787CEE8C" w14:textId="77777777" w:rsidR="00C958B3" w:rsidRPr="00CE1BE2" w:rsidRDefault="00C958B3" w:rsidP="00C958B3"/>
    <w:p w14:paraId="6BD85689" w14:textId="77777777" w:rsidR="00C958B3" w:rsidRPr="00CE1BE2" w:rsidRDefault="00C958B3" w:rsidP="00C958B3">
      <w:pPr>
        <w:pStyle w:val="Heading2"/>
      </w:pPr>
      <w:bookmarkStart w:id="29" w:name="_Toc414543496"/>
      <w:bookmarkStart w:id="30" w:name="_Toc414607464"/>
      <w:bookmarkStart w:id="31" w:name="_Toc414607524"/>
      <w:r w:rsidRPr="00CE1BE2">
        <w:t>1.4</w:t>
      </w:r>
      <w:r w:rsidRPr="00CE1BE2">
        <w:tab/>
        <w:t>PoC Project Milestones</w:t>
      </w:r>
      <w:bookmarkEnd w:id="29"/>
      <w:bookmarkEnd w:id="30"/>
      <w:bookmarkEnd w:id="31"/>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6"/>
        <w:gridCol w:w="3514"/>
        <w:gridCol w:w="957"/>
        <w:gridCol w:w="3993"/>
      </w:tblGrid>
      <w:tr w:rsidR="00C958B3" w:rsidRPr="00CE1BE2" w14:paraId="7D290381" w14:textId="77777777" w:rsidTr="001D4826">
        <w:trPr>
          <w:jc w:val="center"/>
        </w:trPr>
        <w:tc>
          <w:tcPr>
            <w:tcW w:w="1396" w:type="dxa"/>
            <w:shd w:val="clear" w:color="auto" w:fill="D9D9D9"/>
            <w:vAlign w:val="center"/>
          </w:tcPr>
          <w:p w14:paraId="657CB257" w14:textId="77777777" w:rsidR="00C958B3" w:rsidRPr="00CE1BE2" w:rsidRDefault="00C958B3" w:rsidP="001D4826">
            <w:pPr>
              <w:pStyle w:val="TAH"/>
            </w:pPr>
            <w:r w:rsidRPr="00CE1BE2">
              <w:t>PoC Milestone</w:t>
            </w:r>
          </w:p>
        </w:tc>
        <w:tc>
          <w:tcPr>
            <w:tcW w:w="3514" w:type="dxa"/>
            <w:shd w:val="clear" w:color="auto" w:fill="D9D9D9"/>
            <w:vAlign w:val="center"/>
          </w:tcPr>
          <w:p w14:paraId="7BD29515" w14:textId="77777777" w:rsidR="00C958B3" w:rsidRPr="00CE1BE2" w:rsidRDefault="00C958B3" w:rsidP="001D4826">
            <w:pPr>
              <w:pStyle w:val="TAH"/>
            </w:pPr>
            <w:r w:rsidRPr="00CE1BE2">
              <w:t>Milestone description</w:t>
            </w:r>
          </w:p>
        </w:tc>
        <w:tc>
          <w:tcPr>
            <w:tcW w:w="957" w:type="dxa"/>
            <w:shd w:val="clear" w:color="auto" w:fill="D9D9D9"/>
            <w:vAlign w:val="center"/>
          </w:tcPr>
          <w:p w14:paraId="58AE52E5" w14:textId="77777777" w:rsidR="00C958B3" w:rsidRPr="00CE1BE2" w:rsidRDefault="00C958B3" w:rsidP="001D4826">
            <w:pPr>
              <w:pStyle w:val="TAH"/>
            </w:pPr>
            <w:r w:rsidRPr="00CE1BE2">
              <w:t>Target Date</w:t>
            </w:r>
          </w:p>
        </w:tc>
        <w:tc>
          <w:tcPr>
            <w:tcW w:w="3993" w:type="dxa"/>
            <w:shd w:val="clear" w:color="auto" w:fill="D9D9D9"/>
            <w:vAlign w:val="center"/>
          </w:tcPr>
          <w:p w14:paraId="32AEF63B" w14:textId="77777777" w:rsidR="00C958B3" w:rsidRPr="00CE1BE2" w:rsidRDefault="00C958B3" w:rsidP="001D4826">
            <w:pPr>
              <w:pStyle w:val="TAH"/>
            </w:pPr>
            <w:r w:rsidRPr="00CE1BE2">
              <w:t>Additional Info</w:t>
            </w:r>
          </w:p>
        </w:tc>
      </w:tr>
      <w:tr w:rsidR="00C958B3" w:rsidRPr="00CE1BE2" w14:paraId="27BFC8B4" w14:textId="77777777" w:rsidTr="001D4826">
        <w:trPr>
          <w:jc w:val="center"/>
        </w:trPr>
        <w:tc>
          <w:tcPr>
            <w:tcW w:w="1396" w:type="dxa"/>
            <w:shd w:val="clear" w:color="auto" w:fill="auto"/>
            <w:vAlign w:val="center"/>
          </w:tcPr>
          <w:p w14:paraId="29787668" w14:textId="77777777" w:rsidR="00C958B3" w:rsidRPr="00CE1BE2" w:rsidRDefault="00C958B3" w:rsidP="001D4826">
            <w:pPr>
              <w:pStyle w:val="TAL"/>
            </w:pPr>
            <w:r w:rsidRPr="00CE1BE2">
              <w:t>P.S</w:t>
            </w:r>
          </w:p>
        </w:tc>
        <w:tc>
          <w:tcPr>
            <w:tcW w:w="3514" w:type="dxa"/>
            <w:shd w:val="clear" w:color="auto" w:fill="auto"/>
            <w:vAlign w:val="center"/>
          </w:tcPr>
          <w:p w14:paraId="0D634814" w14:textId="77777777" w:rsidR="00C958B3" w:rsidRPr="00CE1BE2" w:rsidRDefault="00C958B3" w:rsidP="001D4826">
            <w:pPr>
              <w:pStyle w:val="TAL"/>
            </w:pPr>
            <w:r w:rsidRPr="00CE1BE2">
              <w:t>PoC Project Start</w:t>
            </w:r>
          </w:p>
        </w:tc>
        <w:tc>
          <w:tcPr>
            <w:tcW w:w="957" w:type="dxa"/>
            <w:shd w:val="clear" w:color="auto" w:fill="auto"/>
            <w:vAlign w:val="center"/>
          </w:tcPr>
          <w:p w14:paraId="34D0E801" w14:textId="77777777" w:rsidR="00C958B3" w:rsidRPr="00CE1BE2" w:rsidRDefault="00C958B3" w:rsidP="001D4826">
            <w:pPr>
              <w:pStyle w:val="TAL"/>
            </w:pPr>
            <w:r>
              <w:t>Jan 1, 2017</w:t>
            </w:r>
          </w:p>
        </w:tc>
        <w:tc>
          <w:tcPr>
            <w:tcW w:w="3993" w:type="dxa"/>
            <w:shd w:val="clear" w:color="auto" w:fill="auto"/>
            <w:vAlign w:val="center"/>
          </w:tcPr>
          <w:p w14:paraId="4D6145CE" w14:textId="77777777" w:rsidR="00C958B3" w:rsidRPr="00CE1BE2" w:rsidRDefault="00C958B3" w:rsidP="001D4826">
            <w:pPr>
              <w:pStyle w:val="TAL"/>
            </w:pPr>
          </w:p>
        </w:tc>
      </w:tr>
      <w:tr w:rsidR="00C958B3" w:rsidRPr="00CE1BE2" w14:paraId="55695061" w14:textId="77777777" w:rsidTr="001D4826">
        <w:trPr>
          <w:trHeight w:val="422"/>
          <w:jc w:val="center"/>
        </w:trPr>
        <w:tc>
          <w:tcPr>
            <w:tcW w:w="1396" w:type="dxa"/>
            <w:shd w:val="clear" w:color="auto" w:fill="auto"/>
            <w:vAlign w:val="center"/>
          </w:tcPr>
          <w:p w14:paraId="03836534" w14:textId="77777777" w:rsidR="00C958B3" w:rsidRPr="00CE1BE2" w:rsidRDefault="00C958B3" w:rsidP="001D4826">
            <w:pPr>
              <w:pStyle w:val="TAL"/>
            </w:pPr>
            <w:r w:rsidRPr="00CE1BE2">
              <w:t>P.D1</w:t>
            </w:r>
          </w:p>
        </w:tc>
        <w:tc>
          <w:tcPr>
            <w:tcW w:w="3514" w:type="dxa"/>
            <w:shd w:val="clear" w:color="auto" w:fill="auto"/>
            <w:vAlign w:val="center"/>
          </w:tcPr>
          <w:p w14:paraId="62CE3E20" w14:textId="77777777" w:rsidR="00C958B3" w:rsidRPr="00CE1BE2" w:rsidRDefault="00C958B3" w:rsidP="001D4826">
            <w:pPr>
              <w:pStyle w:val="TAL"/>
            </w:pPr>
            <w:r w:rsidRPr="00CE1BE2">
              <w:t>PoC Demo 1</w:t>
            </w:r>
            <w:r>
              <w:t xml:space="preserve"> – Static setup of local IoT traffic breakout</w:t>
            </w:r>
          </w:p>
        </w:tc>
        <w:tc>
          <w:tcPr>
            <w:tcW w:w="957" w:type="dxa"/>
            <w:shd w:val="clear" w:color="auto" w:fill="auto"/>
            <w:vAlign w:val="center"/>
          </w:tcPr>
          <w:p w14:paraId="1D324158" w14:textId="77777777" w:rsidR="00C958B3" w:rsidRPr="00CE1BE2" w:rsidRDefault="00C958B3" w:rsidP="001D4826">
            <w:pPr>
              <w:pStyle w:val="TAL"/>
            </w:pPr>
            <w:r>
              <w:t>Feb 2017</w:t>
            </w:r>
          </w:p>
        </w:tc>
        <w:tc>
          <w:tcPr>
            <w:tcW w:w="3993" w:type="dxa"/>
            <w:shd w:val="clear" w:color="auto" w:fill="auto"/>
            <w:vAlign w:val="center"/>
          </w:tcPr>
          <w:p w14:paraId="2C01A024" w14:textId="77777777" w:rsidR="00C958B3" w:rsidRPr="00CE1BE2" w:rsidRDefault="00C958B3" w:rsidP="001D4826">
            <w:pPr>
              <w:pStyle w:val="TAL"/>
            </w:pPr>
            <w:r>
              <w:t>Mobile World Congress 2017, Barcelona</w:t>
            </w:r>
          </w:p>
        </w:tc>
      </w:tr>
      <w:tr w:rsidR="00C958B3" w:rsidRPr="004D3769" w14:paraId="6E999F3A" w14:textId="77777777" w:rsidTr="001D4826">
        <w:trPr>
          <w:jc w:val="center"/>
        </w:trPr>
        <w:tc>
          <w:tcPr>
            <w:tcW w:w="1396" w:type="dxa"/>
            <w:shd w:val="clear" w:color="auto" w:fill="auto"/>
            <w:vAlign w:val="center"/>
          </w:tcPr>
          <w:p w14:paraId="443D8822" w14:textId="77777777" w:rsidR="00C958B3" w:rsidRPr="00D53CBA" w:rsidRDefault="00C958B3" w:rsidP="001D4826">
            <w:pPr>
              <w:pStyle w:val="TAL"/>
            </w:pPr>
            <w:r w:rsidRPr="00B63EFC">
              <w:t>P.D2</w:t>
            </w:r>
          </w:p>
        </w:tc>
        <w:tc>
          <w:tcPr>
            <w:tcW w:w="3514" w:type="dxa"/>
            <w:shd w:val="clear" w:color="auto" w:fill="auto"/>
            <w:vAlign w:val="center"/>
          </w:tcPr>
          <w:p w14:paraId="079C539A" w14:textId="77777777" w:rsidR="00C958B3" w:rsidRPr="00687A0E" w:rsidRDefault="00C958B3" w:rsidP="001D4826">
            <w:pPr>
              <w:pStyle w:val="TAL"/>
            </w:pPr>
            <w:r w:rsidRPr="00687A0E">
              <w:t>Poc Demo 2 – Dynamic setup of local IoT traffic breakout</w:t>
            </w:r>
            <w:r>
              <w:t xml:space="preserve"> </w:t>
            </w:r>
            <w:r w:rsidRPr="00687A0E">
              <w:t>based on performance KPIs</w:t>
            </w:r>
            <w:r>
              <w:t xml:space="preserve"> or external trigger</w:t>
            </w:r>
          </w:p>
          <w:p w14:paraId="133FE6DB" w14:textId="77777777" w:rsidR="00C958B3" w:rsidRDefault="00C958B3" w:rsidP="001D4826">
            <w:pPr>
              <w:pStyle w:val="TAL"/>
            </w:pPr>
          </w:p>
        </w:tc>
        <w:tc>
          <w:tcPr>
            <w:tcW w:w="957" w:type="dxa"/>
            <w:shd w:val="clear" w:color="auto" w:fill="auto"/>
            <w:vAlign w:val="center"/>
          </w:tcPr>
          <w:p w14:paraId="158823F9" w14:textId="77777777" w:rsidR="00C958B3" w:rsidRPr="00CE1BE2" w:rsidRDefault="00C958B3" w:rsidP="001D4826">
            <w:pPr>
              <w:pStyle w:val="TAL"/>
            </w:pPr>
            <w:r>
              <w:t>Sep 2017</w:t>
            </w:r>
          </w:p>
        </w:tc>
        <w:tc>
          <w:tcPr>
            <w:tcW w:w="3993" w:type="dxa"/>
            <w:shd w:val="clear" w:color="auto" w:fill="auto"/>
            <w:vAlign w:val="center"/>
          </w:tcPr>
          <w:p w14:paraId="22D8B4B7" w14:textId="77777777" w:rsidR="00C958B3" w:rsidRPr="00CE1BE2" w:rsidRDefault="00C958B3" w:rsidP="001D4826">
            <w:pPr>
              <w:pStyle w:val="TAL"/>
            </w:pPr>
            <w:r>
              <w:t>MEC Congress 2017, Berlin</w:t>
            </w:r>
          </w:p>
        </w:tc>
      </w:tr>
      <w:tr w:rsidR="00C958B3" w:rsidRPr="00CE1BE2" w14:paraId="5C105328" w14:textId="77777777" w:rsidTr="001D4826">
        <w:trPr>
          <w:jc w:val="center"/>
        </w:trPr>
        <w:tc>
          <w:tcPr>
            <w:tcW w:w="1396" w:type="dxa"/>
            <w:shd w:val="clear" w:color="auto" w:fill="auto"/>
            <w:vAlign w:val="center"/>
          </w:tcPr>
          <w:p w14:paraId="0D13E223" w14:textId="77777777" w:rsidR="00C958B3" w:rsidRPr="00CE1BE2" w:rsidRDefault="00C958B3" w:rsidP="001D4826">
            <w:pPr>
              <w:pStyle w:val="TAL"/>
            </w:pPr>
            <w:r w:rsidRPr="00CE1BE2">
              <w:t>P.C1</w:t>
            </w:r>
          </w:p>
        </w:tc>
        <w:tc>
          <w:tcPr>
            <w:tcW w:w="3514" w:type="dxa"/>
            <w:shd w:val="clear" w:color="auto" w:fill="auto"/>
            <w:vAlign w:val="center"/>
          </w:tcPr>
          <w:p w14:paraId="4ED70153" w14:textId="77777777" w:rsidR="00C958B3" w:rsidRPr="00CE1BE2" w:rsidRDefault="00C958B3" w:rsidP="001D4826">
            <w:pPr>
              <w:pStyle w:val="TAL"/>
            </w:pPr>
            <w:r w:rsidRPr="00CE1BE2">
              <w:t>PoC Expected Contribution 1</w:t>
            </w:r>
          </w:p>
        </w:tc>
        <w:tc>
          <w:tcPr>
            <w:tcW w:w="957" w:type="dxa"/>
            <w:shd w:val="clear" w:color="auto" w:fill="auto"/>
            <w:vAlign w:val="center"/>
          </w:tcPr>
          <w:p w14:paraId="295AB83A" w14:textId="77777777" w:rsidR="00C958B3" w:rsidRPr="00CE1BE2" w:rsidRDefault="00C958B3" w:rsidP="001D4826">
            <w:pPr>
              <w:pStyle w:val="TAL"/>
            </w:pPr>
            <w:r>
              <w:t>Q3 2017</w:t>
            </w:r>
          </w:p>
        </w:tc>
        <w:tc>
          <w:tcPr>
            <w:tcW w:w="3993" w:type="dxa"/>
            <w:shd w:val="clear" w:color="auto" w:fill="auto"/>
            <w:vAlign w:val="center"/>
          </w:tcPr>
          <w:p w14:paraId="185A5234" w14:textId="77777777" w:rsidR="00C958B3" w:rsidRPr="00CE1BE2" w:rsidRDefault="00C958B3" w:rsidP="001D4826">
            <w:pPr>
              <w:pStyle w:val="TAL"/>
            </w:pPr>
            <w:r>
              <w:t>Publish APIs used in the PoC</w:t>
            </w:r>
          </w:p>
        </w:tc>
      </w:tr>
      <w:tr w:rsidR="00C958B3" w:rsidRPr="00CE1BE2" w14:paraId="10DB913A" w14:textId="77777777" w:rsidTr="001D4826">
        <w:trPr>
          <w:jc w:val="center"/>
        </w:trPr>
        <w:tc>
          <w:tcPr>
            <w:tcW w:w="1396" w:type="dxa"/>
            <w:shd w:val="clear" w:color="auto" w:fill="auto"/>
            <w:vAlign w:val="center"/>
          </w:tcPr>
          <w:p w14:paraId="124B49C3" w14:textId="77777777" w:rsidR="00C958B3" w:rsidRPr="00CE1BE2" w:rsidRDefault="00C958B3" w:rsidP="001D4826">
            <w:pPr>
              <w:pStyle w:val="TAL"/>
            </w:pPr>
            <w:r w:rsidRPr="00CE1BE2">
              <w:t>P.R</w:t>
            </w:r>
          </w:p>
        </w:tc>
        <w:tc>
          <w:tcPr>
            <w:tcW w:w="3514" w:type="dxa"/>
            <w:shd w:val="clear" w:color="auto" w:fill="auto"/>
            <w:vAlign w:val="center"/>
          </w:tcPr>
          <w:p w14:paraId="6D598B9D" w14:textId="77777777" w:rsidR="00C958B3" w:rsidRPr="00CE1BE2" w:rsidRDefault="00C958B3" w:rsidP="001D4826">
            <w:pPr>
              <w:pStyle w:val="TAL"/>
            </w:pPr>
            <w:r w:rsidRPr="00CE1BE2">
              <w:t>PoC Report</w:t>
            </w:r>
          </w:p>
        </w:tc>
        <w:tc>
          <w:tcPr>
            <w:tcW w:w="957" w:type="dxa"/>
            <w:shd w:val="clear" w:color="auto" w:fill="auto"/>
            <w:vAlign w:val="center"/>
          </w:tcPr>
          <w:p w14:paraId="1F4DF4B5" w14:textId="77777777" w:rsidR="00C958B3" w:rsidRPr="00CE1BE2" w:rsidRDefault="00C958B3" w:rsidP="001D4826">
            <w:pPr>
              <w:pStyle w:val="TAL"/>
            </w:pPr>
            <w:r>
              <w:t>Q4 2017</w:t>
            </w:r>
          </w:p>
        </w:tc>
        <w:tc>
          <w:tcPr>
            <w:tcW w:w="3993" w:type="dxa"/>
            <w:shd w:val="clear" w:color="auto" w:fill="auto"/>
            <w:vAlign w:val="center"/>
          </w:tcPr>
          <w:p w14:paraId="0CB1822C" w14:textId="77777777" w:rsidR="00C958B3" w:rsidRPr="00CE1BE2" w:rsidRDefault="00C958B3" w:rsidP="001D4826">
            <w:pPr>
              <w:pStyle w:val="TAL"/>
            </w:pPr>
            <w:r>
              <w:t>Publish a final report for the PoC</w:t>
            </w:r>
          </w:p>
        </w:tc>
      </w:tr>
      <w:tr w:rsidR="00C958B3" w:rsidRPr="00CE1BE2" w14:paraId="4184338F" w14:textId="77777777" w:rsidTr="001D4826">
        <w:trPr>
          <w:jc w:val="center"/>
        </w:trPr>
        <w:tc>
          <w:tcPr>
            <w:tcW w:w="1396" w:type="dxa"/>
            <w:shd w:val="clear" w:color="auto" w:fill="auto"/>
            <w:vAlign w:val="center"/>
          </w:tcPr>
          <w:p w14:paraId="525F1D3C" w14:textId="77777777" w:rsidR="00C958B3" w:rsidRPr="00CE1BE2" w:rsidRDefault="00C958B3" w:rsidP="001D4826">
            <w:pPr>
              <w:pStyle w:val="TAL"/>
            </w:pPr>
            <w:r w:rsidRPr="00CE1BE2">
              <w:t>P.E</w:t>
            </w:r>
          </w:p>
        </w:tc>
        <w:tc>
          <w:tcPr>
            <w:tcW w:w="3514" w:type="dxa"/>
            <w:shd w:val="clear" w:color="auto" w:fill="auto"/>
            <w:vAlign w:val="center"/>
          </w:tcPr>
          <w:p w14:paraId="25F1655C" w14:textId="77777777" w:rsidR="00C958B3" w:rsidRPr="00CE1BE2" w:rsidRDefault="00C958B3" w:rsidP="001D4826">
            <w:pPr>
              <w:pStyle w:val="TAL"/>
            </w:pPr>
            <w:r w:rsidRPr="00CE1BE2">
              <w:t>PoC Project End</w:t>
            </w:r>
          </w:p>
        </w:tc>
        <w:tc>
          <w:tcPr>
            <w:tcW w:w="957" w:type="dxa"/>
            <w:shd w:val="clear" w:color="auto" w:fill="auto"/>
            <w:vAlign w:val="center"/>
          </w:tcPr>
          <w:p w14:paraId="38CA36BD" w14:textId="77777777" w:rsidR="00C958B3" w:rsidRPr="00CE1BE2" w:rsidRDefault="00C958B3" w:rsidP="001D4826">
            <w:pPr>
              <w:pStyle w:val="TAL"/>
            </w:pPr>
            <w:r>
              <w:t>Dec 2017</w:t>
            </w:r>
          </w:p>
        </w:tc>
        <w:tc>
          <w:tcPr>
            <w:tcW w:w="3993" w:type="dxa"/>
            <w:shd w:val="clear" w:color="auto" w:fill="auto"/>
            <w:vAlign w:val="center"/>
          </w:tcPr>
          <w:p w14:paraId="40A2D2F7" w14:textId="77777777" w:rsidR="00C958B3" w:rsidRPr="00CE1BE2" w:rsidRDefault="00C958B3" w:rsidP="001D4826">
            <w:pPr>
              <w:pStyle w:val="TAL"/>
            </w:pPr>
          </w:p>
        </w:tc>
      </w:tr>
    </w:tbl>
    <w:p w14:paraId="07BAC906" w14:textId="77777777" w:rsidR="00C958B3" w:rsidRPr="00CE1BE2" w:rsidRDefault="00C958B3" w:rsidP="00C958B3"/>
    <w:p w14:paraId="23BE9704" w14:textId="77777777" w:rsidR="00C958B3" w:rsidRPr="00CE1BE2" w:rsidRDefault="00C958B3" w:rsidP="00C958B3">
      <w:r w:rsidRPr="00CE1BE2">
        <w:t>NOTE:</w:t>
      </w:r>
      <w:r w:rsidRPr="00CE1BE2">
        <w:tab/>
        <w:t>Milestones need to be entered in chronological order.</w:t>
      </w:r>
    </w:p>
    <w:p w14:paraId="61B431E5" w14:textId="77777777" w:rsidR="00C958B3" w:rsidRPr="00CE1BE2" w:rsidRDefault="00C958B3" w:rsidP="00C958B3">
      <w:pPr>
        <w:pStyle w:val="Heading2"/>
      </w:pPr>
      <w:bookmarkStart w:id="32" w:name="_Toc414543497"/>
      <w:bookmarkStart w:id="33" w:name="_Toc414607465"/>
      <w:bookmarkStart w:id="34" w:name="_Toc414607525"/>
      <w:r w:rsidRPr="00CE1BE2">
        <w:t>1.5</w:t>
      </w:r>
      <w:r w:rsidRPr="00CE1BE2">
        <w:tab/>
        <w:t>Additional Details</w:t>
      </w:r>
      <w:bookmarkEnd w:id="32"/>
      <w:bookmarkEnd w:id="33"/>
      <w:bookmarkEnd w:id="34"/>
    </w:p>
    <w:p w14:paraId="58EAF5EE" w14:textId="77777777" w:rsidR="00C958B3" w:rsidRPr="00CE1BE2" w:rsidRDefault="00C958B3" w:rsidP="00C958B3">
      <w:r w:rsidRPr="00CE1BE2">
        <w:t>For example, URL, planned publications, conferences, etc.</w:t>
      </w:r>
    </w:p>
    <w:p w14:paraId="48E9A033" w14:textId="77777777" w:rsidR="00C958B3" w:rsidRDefault="00C958B3">
      <w:pPr>
        <w:overflowPunct/>
        <w:autoSpaceDE/>
        <w:autoSpaceDN/>
        <w:adjustRightInd/>
        <w:spacing w:after="200" w:line="276" w:lineRule="auto"/>
        <w:textAlignment w:val="auto"/>
        <w:rPr>
          <w:rFonts w:ascii="Arial" w:hAnsi="Arial"/>
          <w:sz w:val="36"/>
        </w:rPr>
      </w:pPr>
      <w:bookmarkStart w:id="35" w:name="_Toc414543498"/>
      <w:bookmarkStart w:id="36" w:name="_Toc414607466"/>
      <w:bookmarkStart w:id="37" w:name="_Toc414607526"/>
      <w:r>
        <w:br w:type="page"/>
      </w:r>
    </w:p>
    <w:p w14:paraId="45B39E37" w14:textId="77777777" w:rsidR="00C958B3" w:rsidRPr="00CE1BE2" w:rsidRDefault="00C958B3" w:rsidP="00C958B3">
      <w:pPr>
        <w:pStyle w:val="Heading1"/>
      </w:pPr>
      <w:r w:rsidRPr="00CE1BE2">
        <w:lastRenderedPageBreak/>
        <w:t>2</w:t>
      </w:r>
      <w:r w:rsidRPr="00CE1BE2">
        <w:tab/>
        <w:t>PoC Technical Details</w:t>
      </w:r>
      <w:bookmarkEnd w:id="35"/>
      <w:bookmarkEnd w:id="36"/>
      <w:bookmarkEnd w:id="37"/>
    </w:p>
    <w:p w14:paraId="16C98E15" w14:textId="77777777" w:rsidR="00C958B3" w:rsidRPr="00CE1BE2" w:rsidRDefault="00C958B3" w:rsidP="00C958B3">
      <w:pPr>
        <w:pStyle w:val="Heading2"/>
      </w:pPr>
      <w:bookmarkStart w:id="38" w:name="_Toc414543499"/>
      <w:bookmarkStart w:id="39" w:name="_Toc414607467"/>
      <w:bookmarkStart w:id="40" w:name="_Toc414607527"/>
      <w:r w:rsidRPr="00CE1BE2">
        <w:t>2.1</w:t>
      </w:r>
      <w:r w:rsidRPr="00CE1BE2">
        <w:tab/>
        <w:t>PoC Overview</w:t>
      </w:r>
      <w:bookmarkEnd w:id="38"/>
      <w:bookmarkEnd w:id="39"/>
      <w:bookmarkEnd w:id="40"/>
    </w:p>
    <w:p w14:paraId="4D5C76E6" w14:textId="77777777" w:rsidR="00C958B3" w:rsidRDefault="00C958B3" w:rsidP="00C958B3">
      <w:r>
        <w:t>Mobile Edge Computing (MEC) provides a new ecosystem and value chain, and the opportunity for new players to collaborate and develop new business models they can each benefit from. This PoC will focus on bringing together the MEC capabilities with a specific Internet of Things (IoT) industrial use case and associated communication and security standards.</w:t>
      </w:r>
    </w:p>
    <w:p w14:paraId="6F4A2307" w14:textId="77777777" w:rsidR="00C958B3" w:rsidRDefault="00C958B3" w:rsidP="00C958B3"/>
    <w:p w14:paraId="0A2EBCB5" w14:textId="77777777" w:rsidR="00C958B3" w:rsidRDefault="00C958B3" w:rsidP="00C958B3">
      <w:r>
        <w:t>In this PoC we will focus on building a vertical solution that addresses today’s requirements of industrial customers and demonstrates the feasibility of building a new service model within the mobile infrastructure by combining the following value drivers:</w:t>
      </w:r>
    </w:p>
    <w:p w14:paraId="3E0A144A" w14:textId="77777777" w:rsidR="00C958B3" w:rsidRDefault="00C958B3" w:rsidP="00C958B3"/>
    <w:p w14:paraId="23B93EFD" w14:textId="77777777" w:rsidR="00C958B3" w:rsidRPr="00574511" w:rsidRDefault="00C958B3" w:rsidP="00C958B3">
      <w:pPr>
        <w:numPr>
          <w:ilvl w:val="0"/>
          <w:numId w:val="20"/>
        </w:numPr>
        <w:overflowPunct/>
        <w:autoSpaceDE/>
        <w:autoSpaceDN/>
        <w:adjustRightInd/>
        <w:textAlignment w:val="auto"/>
      </w:pPr>
      <w:r>
        <w:rPr>
          <w:b/>
          <w:bCs/>
          <w:lang w:val="en-US"/>
        </w:rPr>
        <w:t>Mobile Low Latency traffic management</w:t>
      </w:r>
      <w:r w:rsidRPr="00574511">
        <w:rPr>
          <w:b/>
          <w:bCs/>
          <w:lang w:val="en-US"/>
        </w:rPr>
        <w:t>: Policy</w:t>
      </w:r>
      <w:r>
        <w:rPr>
          <w:b/>
          <w:bCs/>
          <w:lang w:val="en-US"/>
        </w:rPr>
        <w:t>-driven</w:t>
      </w:r>
      <w:r w:rsidRPr="00574511">
        <w:rPr>
          <w:b/>
          <w:bCs/>
          <w:lang w:val="en-US"/>
        </w:rPr>
        <w:t xml:space="preserve"> Traffic Detection, Breakout and Advanced Session Mapping </w:t>
      </w:r>
      <w:r>
        <w:rPr>
          <w:b/>
          <w:bCs/>
          <w:lang w:val="en-US"/>
        </w:rPr>
        <w:t xml:space="preserve">on a Mobile edge platform </w:t>
      </w:r>
      <w:r w:rsidRPr="00574511">
        <w:rPr>
          <w:b/>
          <w:bCs/>
          <w:lang w:val="en-US"/>
        </w:rPr>
        <w:t xml:space="preserve">: </w:t>
      </w:r>
      <w:r w:rsidRPr="00574511">
        <w:rPr>
          <w:lang w:val="en-US"/>
        </w:rPr>
        <w:t>Vasona provides RAN I/O breakout using IoT traffic detection for  (i) Responsive Routing</w:t>
      </w:r>
      <w:r>
        <w:rPr>
          <w:lang w:val="en-US"/>
        </w:rPr>
        <w:t xml:space="preserve"> </w:t>
      </w:r>
      <w:r w:rsidRPr="00A17114">
        <w:t xml:space="preserve"> </w:t>
      </w:r>
      <w:r w:rsidRPr="00A17114">
        <w:rPr>
          <w:lang w:val="en-US"/>
        </w:rPr>
        <w:t>(computing resources generating and consuming data packets in different namespace)</w:t>
      </w:r>
      <w:r w:rsidRPr="00574511">
        <w:rPr>
          <w:lang w:val="en-US"/>
        </w:rPr>
        <w:t>: between multiple clouds (like AWS, Azure etc.) hosting IoT applications and IoT devices and (ii) Synchronization Routing</w:t>
      </w:r>
      <w:r>
        <w:rPr>
          <w:lang w:val="en-US"/>
        </w:rPr>
        <w:t xml:space="preserve"> </w:t>
      </w:r>
      <w:r w:rsidRPr="00A17114">
        <w:rPr>
          <w:lang w:val="en-US"/>
        </w:rPr>
        <w:t>(computing resources generating and consuming data packets in same namespace)</w:t>
      </w:r>
      <w:r w:rsidRPr="00574511">
        <w:rPr>
          <w:lang w:val="en-US"/>
        </w:rPr>
        <w:t>: between multiple intelligent IoT devices that can also host applications</w:t>
      </w:r>
      <w:r>
        <w:rPr>
          <w:lang w:val="en-US"/>
        </w:rPr>
        <w:t>,</w:t>
      </w:r>
      <w:r w:rsidRPr="00574511">
        <w:rPr>
          <w:lang w:val="en-US"/>
        </w:rPr>
        <w:t xml:space="preserve"> detec</w:t>
      </w:r>
      <w:r>
        <w:rPr>
          <w:lang w:val="en-US"/>
        </w:rPr>
        <w:t xml:space="preserve">ts traffic patterns based on traffic policy </w:t>
      </w:r>
      <w:r w:rsidRPr="00574511">
        <w:rPr>
          <w:lang w:val="en-US"/>
        </w:rPr>
        <w:t xml:space="preserve">and maintains PGW session </w:t>
      </w:r>
      <w:r>
        <w:rPr>
          <w:lang w:val="en-US"/>
        </w:rPr>
        <w:t>status towards mobile core.</w:t>
      </w:r>
    </w:p>
    <w:p w14:paraId="14B23D2A" w14:textId="77777777" w:rsidR="00C958B3" w:rsidRPr="00574511" w:rsidRDefault="00C958B3" w:rsidP="00C958B3">
      <w:pPr>
        <w:ind w:left="720"/>
      </w:pPr>
    </w:p>
    <w:p w14:paraId="14E13227" w14:textId="77777777" w:rsidR="00C958B3" w:rsidRDefault="00C958B3" w:rsidP="00C958B3">
      <w:pPr>
        <w:numPr>
          <w:ilvl w:val="0"/>
          <w:numId w:val="20"/>
        </w:numPr>
        <w:overflowPunct/>
        <w:autoSpaceDE/>
        <w:autoSpaceDN/>
        <w:adjustRightInd/>
        <w:textAlignment w:val="auto"/>
      </w:pPr>
      <w:r>
        <w:rPr>
          <w:b/>
          <w:bCs/>
          <w:lang w:val="en-US"/>
        </w:rPr>
        <w:t>Scalable IoT Device and Application Endpoint Security</w:t>
      </w:r>
      <w:r w:rsidRPr="00574511">
        <w:rPr>
          <w:b/>
          <w:bCs/>
          <w:lang w:val="en-US"/>
        </w:rPr>
        <w:t xml:space="preserve">: </w:t>
      </w:r>
      <w:r>
        <w:rPr>
          <w:b/>
          <w:bCs/>
          <w:lang w:val="en-US"/>
        </w:rPr>
        <w:t xml:space="preserve">Digital </w:t>
      </w:r>
      <w:r w:rsidRPr="00574511">
        <w:rPr>
          <w:b/>
          <w:bCs/>
          <w:lang w:val="en-US"/>
        </w:rPr>
        <w:t>Anonymous Attestation</w:t>
      </w:r>
      <w:r>
        <w:rPr>
          <w:b/>
          <w:bCs/>
          <w:lang w:val="en-US"/>
        </w:rPr>
        <w:t xml:space="preserve"> (DAA)</w:t>
      </w:r>
      <w:r w:rsidRPr="00574511">
        <w:rPr>
          <w:b/>
          <w:bCs/>
          <w:lang w:val="en-US"/>
        </w:rPr>
        <w:t>, Embedded Hardware Cryptography with HSM</w:t>
      </w:r>
      <w:r>
        <w:rPr>
          <w:b/>
          <w:bCs/>
          <w:lang w:val="en-US"/>
        </w:rPr>
        <w:t>/SSM (Hardware Security Module</w:t>
      </w:r>
      <w:r w:rsidRPr="00574511">
        <w:rPr>
          <w:b/>
          <w:bCs/>
          <w:lang w:val="en-US"/>
        </w:rPr>
        <w:t>/</w:t>
      </w:r>
      <w:r>
        <w:rPr>
          <w:b/>
          <w:bCs/>
          <w:lang w:val="en-US"/>
        </w:rPr>
        <w:t>Software Security Module)</w:t>
      </w:r>
      <w:r w:rsidRPr="00574511">
        <w:rPr>
          <w:b/>
          <w:bCs/>
          <w:lang w:val="en-US"/>
        </w:rPr>
        <w:t>-DAA Validation  by Oberthur Technologies</w:t>
      </w:r>
      <w:r>
        <w:rPr>
          <w:b/>
          <w:bCs/>
          <w:lang w:val="en-US"/>
        </w:rPr>
        <w:t>with Xaptum ENF</w:t>
      </w:r>
      <w:r w:rsidRPr="00574511">
        <w:rPr>
          <w:b/>
          <w:bCs/>
          <w:lang w:val="en-US"/>
        </w:rPr>
        <w:t xml:space="preserve">: </w:t>
      </w:r>
      <w:r w:rsidRPr="00574511">
        <w:rPr>
          <w:lang w:val="en-US"/>
        </w:rPr>
        <w:t>While enabling massive dynamic duplex multiplexing of IoT traffic</w:t>
      </w:r>
      <w:r>
        <w:rPr>
          <w:lang w:val="en-US"/>
        </w:rPr>
        <w:t>,</w:t>
      </w:r>
      <w:r w:rsidRPr="00574511">
        <w:rPr>
          <w:lang w:val="en-US"/>
        </w:rPr>
        <w:t xml:space="preserve"> implementing Xapt</w:t>
      </w:r>
      <w:r>
        <w:rPr>
          <w:lang w:val="en-US"/>
        </w:rPr>
        <w:t xml:space="preserve">um ENF eliminates the need </w:t>
      </w:r>
      <w:r w:rsidRPr="00574511">
        <w:rPr>
          <w:lang w:val="en-US"/>
        </w:rPr>
        <w:t>for a static PSK</w:t>
      </w:r>
      <w:r>
        <w:t xml:space="preserve"> (Pre-Shared Encryption Key)</w:t>
      </w:r>
      <w:r w:rsidRPr="00574511">
        <w:rPr>
          <w:lang w:val="en-US"/>
        </w:rPr>
        <w:t xml:space="preserve">. Using Elliptic Curve Cryptography (ECC) </w:t>
      </w:r>
      <w:r>
        <w:rPr>
          <w:lang w:val="en-US"/>
        </w:rPr>
        <w:t xml:space="preserve">with DAA, </w:t>
      </w:r>
      <w:r w:rsidRPr="00574511">
        <w:rPr>
          <w:lang w:val="en-US"/>
        </w:rPr>
        <w:t>the IoT dev</w:t>
      </w:r>
      <w:r>
        <w:rPr>
          <w:lang w:val="en-US"/>
        </w:rPr>
        <w:t>ice and Xaptum ENF</w:t>
      </w:r>
      <w:r w:rsidRPr="00574511">
        <w:rPr>
          <w:lang w:val="en-US"/>
        </w:rPr>
        <w:t xml:space="preserve"> can generate an ephemeral PSK to establish a</w:t>
      </w:r>
      <w:r>
        <w:rPr>
          <w:lang w:val="en-US"/>
        </w:rPr>
        <w:t>n encrypted</w:t>
      </w:r>
      <w:r w:rsidRPr="00574511">
        <w:rPr>
          <w:lang w:val="en-US"/>
        </w:rPr>
        <w:t xml:space="preserve"> TLS</w:t>
      </w:r>
      <w:r>
        <w:rPr>
          <w:lang w:val="en-US"/>
        </w:rPr>
        <w:t xml:space="preserve"> (Transport Layer Security) based</w:t>
      </w:r>
      <w:r w:rsidRPr="00574511">
        <w:rPr>
          <w:lang w:val="en-US"/>
        </w:rPr>
        <w:t xml:space="preserve"> session. </w:t>
      </w:r>
    </w:p>
    <w:p w14:paraId="1E4DB6FF" w14:textId="77777777" w:rsidR="00C958B3" w:rsidRPr="00574511" w:rsidRDefault="00C958B3" w:rsidP="00C958B3">
      <w:pPr>
        <w:ind w:left="720"/>
      </w:pPr>
    </w:p>
    <w:p w14:paraId="26720A4A" w14:textId="77777777" w:rsidR="00C958B3" w:rsidRPr="00293F45" w:rsidRDefault="00C958B3" w:rsidP="00C958B3">
      <w:pPr>
        <w:numPr>
          <w:ilvl w:val="0"/>
          <w:numId w:val="20"/>
        </w:numPr>
        <w:overflowPunct/>
        <w:autoSpaceDE/>
        <w:autoSpaceDN/>
        <w:adjustRightInd/>
        <w:textAlignment w:val="auto"/>
      </w:pPr>
      <w:r w:rsidRPr="00574511">
        <w:rPr>
          <w:b/>
          <w:bCs/>
          <w:lang w:val="en-US"/>
        </w:rPr>
        <w:t xml:space="preserve">Trusted Transaction Model: Trust Transit Access, Trusted Transit Security and Advanced Routing by Xaptum: </w:t>
      </w:r>
      <w:r w:rsidRPr="005D06D3">
        <w:rPr>
          <w:lang w:val="en-US"/>
        </w:rPr>
        <w:t>Xaptum’s distributed Peering IP-Overlay Network enables massive dynamic duplex multiplexing of IoT traffic with security, AAA, QoS and dynamic routing policies with the Publishers (PUB)/Sub (Subscribers) of IoT data packets, whether IoT device or application end-points are now hosted at the mobile edge, closer to the RAN. This trusted transaction model will ensure transparency on optimization of bandwidth and radio resources with low-latency, QoS based packet delivery that include robust secure transaction model.</w:t>
      </w:r>
    </w:p>
    <w:p w14:paraId="567DFF1B" w14:textId="77777777" w:rsidR="003D553C" w:rsidRDefault="003D553C" w:rsidP="00C958B3">
      <w:pPr>
        <w:rPr>
          <w:b/>
        </w:rPr>
      </w:pPr>
    </w:p>
    <w:p w14:paraId="00016E76" w14:textId="61F01882" w:rsidR="00C958B3" w:rsidRDefault="003D553C" w:rsidP="00C958B3">
      <w:pPr>
        <w:rPr>
          <w:u w:val="single"/>
        </w:rPr>
      </w:pPr>
      <w:r w:rsidRPr="003D553C">
        <w:rPr>
          <w:b/>
        </w:rPr>
        <w:t xml:space="preserve">Edge Gateways simulating Industrial IoT data: </w:t>
      </w:r>
      <w:r w:rsidRPr="003D553C">
        <w:rPr>
          <w:u w:val="single"/>
        </w:rPr>
        <w:t>We will simulate two Industrial factories sending IoT data to cloud and to other factory and demonstrate low latency communication among them achieved through services running on ME Platform.</w:t>
      </w:r>
    </w:p>
    <w:p w14:paraId="3AB0A319" w14:textId="77777777" w:rsidR="003D553C" w:rsidRDefault="003D553C" w:rsidP="00C958B3">
      <w:pPr>
        <w:rPr>
          <w:u w:val="single"/>
        </w:rPr>
      </w:pPr>
    </w:p>
    <w:p w14:paraId="32FAAF0C" w14:textId="67DCC77B" w:rsidR="003D553C" w:rsidRPr="00CE1BE2" w:rsidRDefault="003D553C" w:rsidP="00C958B3">
      <w:r>
        <w:rPr>
          <w:u w:val="single"/>
        </w:rPr>
        <w:t xml:space="preserve">The </w:t>
      </w:r>
      <w:r w:rsidR="004565E3">
        <w:rPr>
          <w:u w:val="single"/>
        </w:rPr>
        <w:t>ME Platform</w:t>
      </w:r>
      <w:r>
        <w:rPr>
          <w:u w:val="single"/>
        </w:rPr>
        <w:t xml:space="preserve"> will track and report latency (RTT) of encrypted IoT messages both for cloud communication and local breakout communication, demonstrating the ability to ensure low-latency for inter-factory communication. The Xaptum </w:t>
      </w:r>
    </w:p>
    <w:p w14:paraId="51F75379" w14:textId="77777777" w:rsidR="00C958B3" w:rsidRPr="00CE1BE2" w:rsidRDefault="00C958B3" w:rsidP="00C958B3">
      <w:pPr>
        <w:pStyle w:val="Heading2"/>
      </w:pPr>
      <w:bookmarkStart w:id="41" w:name="_Toc414543500"/>
      <w:bookmarkStart w:id="42" w:name="_Toc414607468"/>
      <w:bookmarkStart w:id="43" w:name="_Toc414607528"/>
      <w:r w:rsidRPr="00CE1BE2">
        <w:t>2.2</w:t>
      </w:r>
      <w:r w:rsidRPr="00CE1BE2">
        <w:tab/>
        <w:t>PoC Architecture</w:t>
      </w:r>
      <w:bookmarkEnd w:id="41"/>
      <w:bookmarkEnd w:id="42"/>
      <w:bookmarkEnd w:id="43"/>
    </w:p>
    <w:p w14:paraId="184A220D" w14:textId="77777777" w:rsidR="00C958B3" w:rsidRDefault="00C958B3" w:rsidP="00C958B3">
      <w:r>
        <w:t>This PoC will be built around the premise of connecting two Industrial Factories within a region served by a mobile network where full duplex, secure and low latency messages need to be exchanged between the two locations (see figure 1 below).</w:t>
      </w:r>
    </w:p>
    <w:p w14:paraId="6F090CEF" w14:textId="77777777" w:rsidR="00C958B3" w:rsidRDefault="00C958B3" w:rsidP="00C958B3"/>
    <w:p w14:paraId="49422037" w14:textId="6DD190A0" w:rsidR="00C958B3" w:rsidRDefault="00BD0009" w:rsidP="00C958B3">
      <w:r w:rsidRPr="00BD0009">
        <w:rPr>
          <w:noProof/>
          <w:lang w:eastAsia="en-GB"/>
        </w:rPr>
        <w:lastRenderedPageBreak/>
        <w:drawing>
          <wp:inline distT="0" distB="0" distL="0" distR="0" wp14:anchorId="30952E9E" wp14:editId="548A2942">
            <wp:extent cx="6120130" cy="44557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455795"/>
                    </a:xfrm>
                    <a:prstGeom prst="rect">
                      <a:avLst/>
                    </a:prstGeom>
                  </pic:spPr>
                </pic:pic>
              </a:graphicData>
            </a:graphic>
          </wp:inline>
        </w:drawing>
      </w:r>
    </w:p>
    <w:p w14:paraId="08DAAD55" w14:textId="77777777" w:rsidR="00C958B3" w:rsidRDefault="00C958B3" w:rsidP="00C958B3"/>
    <w:p w14:paraId="48385711" w14:textId="77777777" w:rsidR="00C958B3" w:rsidRPr="00293F45" w:rsidRDefault="00C958B3" w:rsidP="00C958B3">
      <w:pPr>
        <w:jc w:val="center"/>
        <w:rPr>
          <w:b/>
        </w:rPr>
      </w:pPr>
      <w:r w:rsidRPr="00293F45">
        <w:rPr>
          <w:b/>
        </w:rPr>
        <w:t>Figure 1- Illustration of PoC Test Bed</w:t>
      </w:r>
    </w:p>
    <w:p w14:paraId="34710211" w14:textId="77777777" w:rsidR="00C958B3" w:rsidRDefault="00C958B3" w:rsidP="00C958B3"/>
    <w:p w14:paraId="6E690650" w14:textId="7AE7B968" w:rsidR="00C958B3" w:rsidRDefault="00C958B3" w:rsidP="00C958B3">
      <w:r>
        <w:t xml:space="preserve">In order to realize this solution, we will use a generic NFV Infrastructure based on interchangeable COTS and </w:t>
      </w:r>
      <w:r w:rsidR="004565E3">
        <w:t>Open Source</w:t>
      </w:r>
      <w:r>
        <w:t xml:space="preserve"> elements: OpenStack, MANO and vSwitch. The ME platform functions will be performed </w:t>
      </w:r>
      <w:r w:rsidR="0035276E">
        <w:t xml:space="preserve">by </w:t>
      </w:r>
      <w:r>
        <w:t xml:space="preserve">Vasona’s Edge Service Platform which will be inserted in-line between the RAN and the Core of the mobile network. Both the RAN and the Core will be emulated and run on separate Virtual Machines (external to the </w:t>
      </w:r>
      <w:r w:rsidR="004565E3">
        <w:t>ME Host</w:t>
      </w:r>
      <w:r>
        <w:t xml:space="preserve">). The end-user devices will be “factory controllers” running Xaptum’s GUI test emulator </w:t>
      </w:r>
      <w:r w:rsidR="007902B3">
        <w:t xml:space="preserve">exercising </w:t>
      </w:r>
      <w:r>
        <w:t>different test cases.</w:t>
      </w:r>
    </w:p>
    <w:p w14:paraId="7349CB63" w14:textId="77777777" w:rsidR="00104154" w:rsidRDefault="00104154" w:rsidP="00C958B3"/>
    <w:p w14:paraId="710C82BB" w14:textId="26662B54" w:rsidR="00104154" w:rsidRDefault="00104154" w:rsidP="005035C6">
      <w:r>
        <w:t xml:space="preserve">The factory controllers </w:t>
      </w:r>
      <w:r w:rsidR="005035C6">
        <w:t xml:space="preserve">are Dell Edge Gateway 5000 Series </w:t>
      </w:r>
      <w:r w:rsidR="00680FE1">
        <w:t xml:space="preserve">based on Intel’s </w:t>
      </w:r>
      <w:r w:rsidR="000800CC">
        <w:t>reference a</w:t>
      </w:r>
      <w:r w:rsidR="00702C1A">
        <w:t>rchitecture</w:t>
      </w:r>
      <w:r w:rsidR="005F394A">
        <w:t>.</w:t>
      </w:r>
      <w:r w:rsidR="0010325D">
        <w:t xml:space="preserve"> </w:t>
      </w:r>
      <w:r w:rsidR="005F394A" w:rsidRPr="005F394A">
        <w:t>They can be used both as an emulator or connect to factory</w:t>
      </w:r>
      <w:r w:rsidR="005F394A">
        <w:t xml:space="preserve">’s </w:t>
      </w:r>
      <w:r w:rsidR="005F394A" w:rsidRPr="005F394A">
        <w:t>actuator</w:t>
      </w:r>
      <w:r w:rsidR="005F394A">
        <w:t xml:space="preserve"> controllers</w:t>
      </w:r>
      <w:r w:rsidR="005F394A" w:rsidRPr="005F394A">
        <w:t xml:space="preserve"> or DC system</w:t>
      </w:r>
      <w:r w:rsidR="005F394A">
        <w:t>. In this specific testbed, we will use two controllers placed in two different factory locations (different cell sites) and use a mix of emulated messages and proximity sensors that need to be acknowledge by the remote location.</w:t>
      </w:r>
    </w:p>
    <w:p w14:paraId="4E24177C" w14:textId="77777777" w:rsidR="00C958B3" w:rsidRDefault="00C958B3" w:rsidP="00C958B3"/>
    <w:p w14:paraId="59A5C397" w14:textId="77777777" w:rsidR="00C958B3" w:rsidRDefault="00C958B3" w:rsidP="00C958B3">
      <w:r>
        <w:t>The Xaptum Edge Network function will be deployed on a VM as a Mobile Edge Application and will be responsible for authentication, encryption and routing of the IoT messages both within the RAN environment and to the cloud through a secure internet connection.</w:t>
      </w:r>
    </w:p>
    <w:p w14:paraId="403F7501" w14:textId="77777777" w:rsidR="00DF75C1" w:rsidRDefault="00DF75C1" w:rsidP="00C958B3"/>
    <w:p w14:paraId="5D7875A9" w14:textId="4FC40A02" w:rsidR="00DF75C1" w:rsidRDefault="00DF75C1" w:rsidP="00C958B3">
      <w:r w:rsidRPr="00DF75C1">
        <w:t>Management and Orchestration (MANO) of the various Virtual Network Functions (VNF) will be performed by RIFT.io RIFT.ware, which performs the network service orchestration and Network Service and VNF lifecycle management functions (onboarding, catalogue management, instantiation, and termination) for all virtual components.</w:t>
      </w:r>
    </w:p>
    <w:p w14:paraId="474D6600" w14:textId="77777777" w:rsidR="00C958B3" w:rsidRDefault="00C958B3" w:rsidP="00C958B3"/>
    <w:p w14:paraId="7F4EE849" w14:textId="588132D9" w:rsidR="00C958B3" w:rsidRDefault="00C958B3" w:rsidP="00C958B3">
      <w:r>
        <w:t xml:space="preserve">The </w:t>
      </w:r>
      <w:r w:rsidR="00991AE7">
        <w:t>Vasona Edge Services Platform (</w:t>
      </w:r>
      <w:r w:rsidR="004565E3">
        <w:t>ME Host</w:t>
      </w:r>
      <w:r w:rsidR="00991AE7">
        <w:t xml:space="preserve"> and  </w:t>
      </w:r>
      <w:r w:rsidR="0076501A" w:rsidRPr="00DE3447">
        <w:t>ME</w:t>
      </w:r>
      <w:r w:rsidRPr="00DE3447">
        <w:t xml:space="preserve"> </w:t>
      </w:r>
      <w:r w:rsidR="007D0872" w:rsidRPr="00DE3447">
        <w:t>p</w:t>
      </w:r>
      <w:r w:rsidRPr="00DE3447">
        <w:t>latform</w:t>
      </w:r>
      <w:r w:rsidR="00991AE7">
        <w:t xml:space="preserve"> functions)</w:t>
      </w:r>
      <w:r>
        <w:t xml:space="preserve"> will, based on pre-established IoT destinations, or through external request from Xaptum’s IoT clients, breakout traffic to the hosted Xaptum </w:t>
      </w:r>
      <w:r w:rsidR="004565E3" w:rsidRPr="008D08E0">
        <w:t>ME App</w:t>
      </w:r>
      <w:r w:rsidRPr="008D08E0">
        <w:t>,</w:t>
      </w:r>
      <w:r>
        <w:t xml:space="preserve"> whilst maintaining GTP integrity.</w:t>
      </w:r>
    </w:p>
    <w:p w14:paraId="11323401" w14:textId="77777777" w:rsidR="00C958B3" w:rsidRDefault="00C958B3" w:rsidP="00C958B3"/>
    <w:p w14:paraId="111CE3DE" w14:textId="5D3B3297" w:rsidR="003D553C" w:rsidRDefault="00C958B3" w:rsidP="00C958B3">
      <w:r>
        <w:t xml:space="preserve">A dashboard </w:t>
      </w:r>
      <w:r w:rsidR="003D553C">
        <w:t xml:space="preserve">on the </w:t>
      </w:r>
      <w:r w:rsidR="008C1A87">
        <w:t xml:space="preserve">Xaptum </w:t>
      </w:r>
      <w:r w:rsidR="004565E3">
        <w:t>ME App</w:t>
      </w:r>
      <w:r w:rsidR="003D553C">
        <w:t xml:space="preserve"> </w:t>
      </w:r>
      <w:r>
        <w:t>will report the KPIs for both local</w:t>
      </w:r>
      <w:r w:rsidR="005F394A">
        <w:t xml:space="preserve"> breakout routed</w:t>
      </w:r>
      <w:r>
        <w:t xml:space="preserve"> and internet routed messages, demonstrating compliance with the low latency requirements. A</w:t>
      </w:r>
      <w:r w:rsidR="005F394A">
        <w:t xml:space="preserve"> proximity sensor with a visual</w:t>
      </w:r>
      <w:r>
        <w:t xml:space="preserve"> element </w:t>
      </w:r>
      <w:r w:rsidR="005F394A">
        <w:t xml:space="preserve">(LED based) </w:t>
      </w:r>
      <w:r>
        <w:t xml:space="preserve">will be added to the factory controllers to demonstrate </w:t>
      </w:r>
      <w:r w:rsidR="005F394A">
        <w:t>when the communication between the two factory locations is within the latency requirements</w:t>
      </w:r>
      <w:r>
        <w:t>.</w:t>
      </w:r>
    </w:p>
    <w:p w14:paraId="4E01CB07" w14:textId="5245C90E" w:rsidR="00C958B3" w:rsidRDefault="003D553C" w:rsidP="00C958B3">
      <w:r w:rsidRPr="008D08E0">
        <w:t>The ME Platform will</w:t>
      </w:r>
      <w:r>
        <w:t xml:space="preserve"> track and </w:t>
      </w:r>
      <w:r w:rsidR="008C1A87">
        <w:t>report IoT message latency demonstrating difference between local breakout and cloud routed messages.</w:t>
      </w:r>
    </w:p>
    <w:p w14:paraId="35D69C04" w14:textId="77777777" w:rsidR="00C958B3" w:rsidRDefault="00C958B3" w:rsidP="00C958B3"/>
    <w:p w14:paraId="052C2271" w14:textId="77777777" w:rsidR="00C958B3" w:rsidRDefault="00C958B3" w:rsidP="00C958B3">
      <w:r w:rsidRPr="006C66C5">
        <w:rPr>
          <w:noProof/>
          <w:lang w:eastAsia="en-GB"/>
        </w:rPr>
        <w:drawing>
          <wp:inline distT="0" distB="0" distL="0" distR="0" wp14:anchorId="1C444866" wp14:editId="029A21E9">
            <wp:extent cx="6120130" cy="2613660"/>
            <wp:effectExtent l="0" t="0" r="127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613660"/>
                    </a:xfrm>
                    <a:prstGeom prst="rect">
                      <a:avLst/>
                    </a:prstGeom>
                  </pic:spPr>
                </pic:pic>
              </a:graphicData>
            </a:graphic>
          </wp:inline>
        </w:drawing>
      </w:r>
    </w:p>
    <w:p w14:paraId="09320C7D" w14:textId="77777777" w:rsidR="00C958B3" w:rsidRDefault="00C958B3" w:rsidP="00C958B3"/>
    <w:p w14:paraId="6015DD2B" w14:textId="77777777" w:rsidR="00C958B3" w:rsidRDefault="00C958B3" w:rsidP="00C958B3"/>
    <w:p w14:paraId="41D29895" w14:textId="77777777" w:rsidR="00C958B3" w:rsidRPr="00293F45" w:rsidRDefault="00C958B3" w:rsidP="00C958B3">
      <w:pPr>
        <w:jc w:val="center"/>
        <w:rPr>
          <w:b/>
        </w:rPr>
      </w:pPr>
      <w:r w:rsidRPr="00293F45">
        <w:rPr>
          <w:b/>
        </w:rPr>
        <w:t>Figure 2- Illustration of End-to-End PoC Architecture</w:t>
      </w:r>
    </w:p>
    <w:p w14:paraId="47345D6D" w14:textId="77777777" w:rsidR="00C958B3" w:rsidRDefault="00C958B3" w:rsidP="00C958B3"/>
    <w:p w14:paraId="3EF0FB82" w14:textId="77777777" w:rsidR="00C958B3" w:rsidRDefault="00C958B3" w:rsidP="00C958B3">
      <w:r>
        <w:t xml:space="preserve">Architecturally, the solution above maps to the ETSI MEC ISG architecture defined in </w:t>
      </w:r>
      <w:r w:rsidRPr="0027380B">
        <w:rPr>
          <w:b/>
        </w:rPr>
        <w:t>Mobile Edge Computing (MEC); Framework and Reference Architecture</w:t>
      </w:r>
      <w:r>
        <w:t xml:space="preserve"> (ETSI GS MEC 003 V1.1.1), as follows. </w:t>
      </w:r>
    </w:p>
    <w:p w14:paraId="3DED8D0F" w14:textId="77777777" w:rsidR="00C958B3" w:rsidRDefault="00C958B3" w:rsidP="00C958B3">
      <w:pPr>
        <w:jc w:val="center"/>
      </w:pPr>
      <w:r w:rsidRPr="003264C2">
        <w:rPr>
          <w:noProof/>
          <w:lang w:eastAsia="en-GB"/>
        </w:rPr>
        <w:drawing>
          <wp:inline distT="0" distB="0" distL="0" distR="0" wp14:anchorId="6E13AB9A" wp14:editId="03AB297D">
            <wp:extent cx="6120130" cy="382016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820160"/>
                    </a:xfrm>
                    <a:prstGeom prst="rect">
                      <a:avLst/>
                    </a:prstGeom>
                  </pic:spPr>
                </pic:pic>
              </a:graphicData>
            </a:graphic>
          </wp:inline>
        </w:drawing>
      </w:r>
    </w:p>
    <w:p w14:paraId="5D494254" w14:textId="77777777" w:rsidR="00C958B3" w:rsidRDefault="00C958B3" w:rsidP="00C958B3">
      <w:pPr>
        <w:jc w:val="center"/>
      </w:pPr>
    </w:p>
    <w:p w14:paraId="5E826E19" w14:textId="77777777" w:rsidR="00C958B3" w:rsidRPr="00293F45" w:rsidRDefault="00C958B3" w:rsidP="00C958B3">
      <w:pPr>
        <w:jc w:val="center"/>
      </w:pPr>
      <w:r w:rsidRPr="00293F45">
        <w:rPr>
          <w:b/>
        </w:rPr>
        <w:t>Figure 3- Mapping of MEC PoC with ETSI GS MEC 003 V1.1.1 Reference Architecture</w:t>
      </w:r>
    </w:p>
    <w:p w14:paraId="4CC6B044" w14:textId="77777777" w:rsidR="00C958B3" w:rsidRPr="00CE1BE2" w:rsidRDefault="00C958B3" w:rsidP="00C958B3"/>
    <w:p w14:paraId="7D64EBDA" w14:textId="77777777" w:rsidR="00C958B3" w:rsidRDefault="00C958B3" w:rsidP="00C958B3">
      <w:pPr>
        <w:pStyle w:val="Heading2"/>
      </w:pPr>
      <w:bookmarkStart w:id="44" w:name="_Toc414543501"/>
      <w:bookmarkStart w:id="45" w:name="_Toc414607469"/>
      <w:bookmarkStart w:id="46" w:name="_Toc414607529"/>
      <w:r w:rsidRPr="00CE1BE2">
        <w:t>2.3</w:t>
      </w:r>
      <w:r w:rsidRPr="00CE1BE2">
        <w:tab/>
        <w:t>Additional information</w:t>
      </w:r>
      <w:bookmarkEnd w:id="44"/>
      <w:bookmarkEnd w:id="45"/>
      <w:bookmarkEnd w:id="46"/>
    </w:p>
    <w:p w14:paraId="23B91185" w14:textId="77777777" w:rsidR="00C958B3" w:rsidRPr="00CE1BE2" w:rsidRDefault="00C958B3" w:rsidP="00C958B3">
      <w:pPr>
        <w:pStyle w:val="Heading3"/>
      </w:pPr>
      <w:r>
        <w:t>2</w:t>
      </w:r>
      <w:r w:rsidRPr="00CE1BE2">
        <w:t>.3.1</w:t>
      </w:r>
      <w:r w:rsidRPr="00CE1BE2">
        <w:tab/>
      </w:r>
      <w:r w:rsidRPr="00B3084D">
        <w:t>Security Model Reference Architecture by Oberthur Technologies</w:t>
      </w:r>
    </w:p>
    <w:p w14:paraId="0DE1D098" w14:textId="4D33DB6D" w:rsidR="00C958B3" w:rsidRDefault="00C958B3" w:rsidP="00C958B3">
      <w:r w:rsidRPr="00B3084D">
        <w:t>Schematic architecture of Embedded Hardware Cryptography with HSM (Hardware Security Module/Software Security Module service model-\ with DAA Validation by Oberth</w:t>
      </w:r>
      <w:r>
        <w:t>ur Technologies with Xaptum ENF</w:t>
      </w:r>
      <w:r w:rsidRPr="00B3084D">
        <w:t xml:space="preserve">, is shown below in figure 4 and its interaction with the ETSI </w:t>
      </w:r>
      <w:r w:rsidR="004565E3">
        <w:t>ME Host</w:t>
      </w:r>
      <w:r w:rsidRPr="00B3084D">
        <w:t>.</w:t>
      </w:r>
    </w:p>
    <w:p w14:paraId="2B0C1051" w14:textId="77777777" w:rsidR="00C958B3" w:rsidRDefault="00C958B3" w:rsidP="00C958B3">
      <w:r w:rsidRPr="00293F45">
        <w:rPr>
          <w:noProof/>
          <w:color w:val="000000"/>
          <w:lang w:eastAsia="en-GB"/>
        </w:rPr>
        <w:lastRenderedPageBreak/>
        <w:drawing>
          <wp:inline distT="0" distB="0" distL="0" distR="0" wp14:anchorId="5863523C" wp14:editId="7556BFFB">
            <wp:extent cx="6245225" cy="2993390"/>
            <wp:effectExtent l="0" t="0" r="3175" b="3810"/>
            <wp:docPr id="2" name="Picture 2" descr="T- Architecture (ETSI m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Architecture (ETSI mE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5225" cy="2993390"/>
                    </a:xfrm>
                    <a:prstGeom prst="rect">
                      <a:avLst/>
                    </a:prstGeom>
                    <a:noFill/>
                    <a:ln>
                      <a:noFill/>
                    </a:ln>
                  </pic:spPr>
                </pic:pic>
              </a:graphicData>
            </a:graphic>
          </wp:inline>
        </w:drawing>
      </w:r>
    </w:p>
    <w:p w14:paraId="08DAB6A4" w14:textId="77777777" w:rsidR="00C958B3" w:rsidRDefault="00C958B3" w:rsidP="00C958B3"/>
    <w:p w14:paraId="499D626E" w14:textId="77777777" w:rsidR="00C958B3" w:rsidRPr="00293F45" w:rsidRDefault="00C958B3" w:rsidP="00C958B3">
      <w:pPr>
        <w:jc w:val="center"/>
        <w:rPr>
          <w:b/>
        </w:rPr>
      </w:pPr>
      <w:r w:rsidRPr="00293F45">
        <w:rPr>
          <w:b/>
        </w:rPr>
        <w:t>Figure 4- Illustration Interaction Schematic of Security Model enabled by Oberthur Technologies</w:t>
      </w:r>
    </w:p>
    <w:p w14:paraId="35D60049" w14:textId="77777777" w:rsidR="00C958B3" w:rsidRDefault="00C958B3" w:rsidP="00C958B3">
      <w:pPr>
        <w:jc w:val="center"/>
      </w:pPr>
    </w:p>
    <w:p w14:paraId="6DD5C0B1" w14:textId="77777777" w:rsidR="00C958B3" w:rsidRPr="00CE1BE2" w:rsidRDefault="00C958B3" w:rsidP="00C958B3">
      <w:pPr>
        <w:pStyle w:val="Heading3"/>
      </w:pPr>
      <w:r>
        <w:t>2.3.2</w:t>
      </w:r>
      <w:r w:rsidRPr="00CE1BE2">
        <w:tab/>
      </w:r>
      <w:r w:rsidRPr="007F51D7">
        <w:t>Edge Gateway Reference Architecture by Intel Corporation</w:t>
      </w:r>
    </w:p>
    <w:p w14:paraId="3C4E2DC7" w14:textId="77777777" w:rsidR="00C958B3" w:rsidRPr="00293F45" w:rsidRDefault="00C958B3" w:rsidP="00C958B3">
      <w:r w:rsidRPr="0007358D">
        <w:t xml:space="preserve">Schematic architecture of Edge Gateway in Industry 4.0 PoC, Intel has provided Falcon Beach Reference Architecture for Edge Gateways that is being used </w:t>
      </w:r>
      <w:r>
        <w:t xml:space="preserve">by </w:t>
      </w:r>
      <w:r w:rsidRPr="0007358D">
        <w:t>ODMs to build edge gateway’s including for the PoC. This gateway is based on Intel Atom E3805, has two cores running at 1.33GHz supporting 1067MHz DDR3 memory.</w:t>
      </w:r>
    </w:p>
    <w:p w14:paraId="1E3EFF4A" w14:textId="77777777" w:rsidR="00C958B3" w:rsidRDefault="00C958B3" w:rsidP="00C958B3">
      <w:r w:rsidRPr="001F597F">
        <w:rPr>
          <w:lang w:val="en-US"/>
        </w:rPr>
        <w:t xml:space="preserve">Security </w:t>
      </w:r>
      <w:r>
        <w:rPr>
          <w:lang w:val="en-US"/>
        </w:rPr>
        <w:t>will be a key differentiator with Intel Gateway supporting</w:t>
      </w:r>
      <w:r w:rsidRPr="001F597F">
        <w:rPr>
          <w:lang w:val="en-US"/>
        </w:rPr>
        <w:t xml:space="preserve"> variety of security technologies including EPID, secure boot with hardware root of trust, etc. </w:t>
      </w:r>
      <w:r>
        <w:rPr>
          <w:lang w:val="en-US"/>
        </w:rPr>
        <w:t xml:space="preserve">On the manageability side we will include </w:t>
      </w:r>
      <w:r w:rsidRPr="001F597F">
        <w:rPr>
          <w:lang w:val="en-US"/>
        </w:rPr>
        <w:t xml:space="preserve">Wind River Helix Cloud </w:t>
      </w:r>
      <w:r>
        <w:rPr>
          <w:lang w:val="en-US"/>
        </w:rPr>
        <w:t xml:space="preserve">as our gateway </w:t>
      </w:r>
      <w:r w:rsidRPr="001F597F">
        <w:rPr>
          <w:lang w:val="en-US"/>
        </w:rPr>
        <w:t xml:space="preserve">manageability solutions. </w:t>
      </w:r>
    </w:p>
    <w:p w14:paraId="71D4851C" w14:textId="77777777" w:rsidR="00C958B3" w:rsidRDefault="00C958B3" w:rsidP="00C958B3">
      <w:r w:rsidRPr="00293F45">
        <w:rPr>
          <w:noProof/>
          <w:lang w:eastAsia="en-GB"/>
        </w:rPr>
        <w:drawing>
          <wp:inline distT="0" distB="0" distL="0" distR="0" wp14:anchorId="1C0FE783" wp14:editId="293152A6">
            <wp:extent cx="3036602" cy="2523610"/>
            <wp:effectExtent l="0" t="0" r="11430" b="0"/>
            <wp:docPr id="3" name="Picture 3" descr="dge Gateway-Tiered Softwar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 Gateway-Tiered Software Architectu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9181" cy="2525753"/>
                    </a:xfrm>
                    <a:prstGeom prst="rect">
                      <a:avLst/>
                    </a:prstGeom>
                    <a:noFill/>
                    <a:ln>
                      <a:noFill/>
                    </a:ln>
                  </pic:spPr>
                </pic:pic>
              </a:graphicData>
            </a:graphic>
          </wp:inline>
        </w:drawing>
      </w:r>
      <w:r w:rsidRPr="00293F45">
        <w:rPr>
          <w:noProof/>
          <w:lang w:eastAsia="en-GB"/>
        </w:rPr>
        <w:drawing>
          <wp:inline distT="0" distB="0" distL="0" distR="0" wp14:anchorId="643C7DC6" wp14:editId="7FB1FC1A">
            <wp:extent cx="2898775" cy="2449830"/>
            <wp:effectExtent l="0" t="0" r="0" b="0"/>
            <wp:docPr id="4" name="Picture 4" descr="ntel- Gateway Illutration 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el- Gateway Illutration Ed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775" cy="2449830"/>
                    </a:xfrm>
                    <a:prstGeom prst="rect">
                      <a:avLst/>
                    </a:prstGeom>
                    <a:noFill/>
                    <a:ln>
                      <a:noFill/>
                    </a:ln>
                  </pic:spPr>
                </pic:pic>
              </a:graphicData>
            </a:graphic>
          </wp:inline>
        </w:drawing>
      </w:r>
    </w:p>
    <w:p w14:paraId="01036B1A" w14:textId="77777777" w:rsidR="00C958B3" w:rsidRDefault="00C958B3" w:rsidP="00C958B3"/>
    <w:p w14:paraId="7B307585" w14:textId="77777777" w:rsidR="00C958B3" w:rsidRDefault="00C958B3" w:rsidP="00C958B3">
      <w:pPr>
        <w:jc w:val="center"/>
      </w:pPr>
      <w:r w:rsidRPr="00293F45">
        <w:rPr>
          <w:b/>
        </w:rPr>
        <w:t>Figure 5- Edge Gateway Stack and Use Case Illustration, based on Intel’s Falcon beach Reference Architecture</w:t>
      </w:r>
    </w:p>
    <w:p w14:paraId="0D196E8D" w14:textId="77777777" w:rsidR="00887234" w:rsidRDefault="00887234" w:rsidP="007833A7">
      <w:pPr>
        <w:rPr>
          <w:rFonts w:ascii="Arial" w:hAnsi="Arial" w:cs="Arial"/>
        </w:rPr>
      </w:pPr>
    </w:p>
    <w:p w14:paraId="23B2C036" w14:textId="77777777" w:rsidR="004D1743" w:rsidRDefault="004D1743" w:rsidP="007833A7">
      <w:pPr>
        <w:rPr>
          <w:rFonts w:ascii="Arial" w:hAnsi="Arial" w:cs="Arial"/>
        </w:rPr>
      </w:pPr>
    </w:p>
    <w:p w14:paraId="1B8498CF" w14:textId="77777777" w:rsidR="002F5958" w:rsidRDefault="002F5958" w:rsidP="007833A7">
      <w:pPr>
        <w:rPr>
          <w:rFonts w:ascii="Arial" w:hAnsi="Arial" w:cs="Arial"/>
        </w:rPr>
      </w:pPr>
    </w:p>
    <w:p w14:paraId="48E6F1B9" w14:textId="77777777" w:rsidR="005B115B" w:rsidRDefault="005B115B" w:rsidP="007833A7">
      <w:pPr>
        <w:rPr>
          <w:rFonts w:ascii="Arial" w:hAnsi="Arial" w:cs="Arial"/>
        </w:rPr>
      </w:pPr>
    </w:p>
    <w:p w14:paraId="5ED42CB5" w14:textId="77777777" w:rsidR="005B115B" w:rsidRDefault="005B115B" w:rsidP="007833A7">
      <w:pPr>
        <w:rPr>
          <w:rFonts w:ascii="Arial" w:hAnsi="Arial" w:cs="Arial"/>
        </w:rPr>
      </w:pPr>
    </w:p>
    <w:sectPr w:rsidR="005B115B" w:rsidSect="00E24490">
      <w:headerReference w:type="default" r:id="rId23"/>
      <w:footerReference w:type="default" r:id="rId24"/>
      <w:pgSz w:w="11906" w:h="16838"/>
      <w:pgMar w:top="1247" w:right="1134" w:bottom="992" w:left="1134" w:header="573"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4EFF0" w14:textId="77777777" w:rsidR="002D658C" w:rsidRDefault="002D658C" w:rsidP="00D9435B">
      <w:r>
        <w:separator/>
      </w:r>
    </w:p>
  </w:endnote>
  <w:endnote w:type="continuationSeparator" w:id="0">
    <w:p w14:paraId="004C2FF3" w14:textId="77777777" w:rsidR="002D658C" w:rsidRDefault="002D658C" w:rsidP="00D94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CD2DA" w14:textId="2151F444" w:rsidR="008D5477" w:rsidRPr="0083399D" w:rsidRDefault="008D5477" w:rsidP="0083399D">
    <w:pPr>
      <w:tabs>
        <w:tab w:val="center" w:pos="4536"/>
      </w:tabs>
      <w:rPr>
        <w:rFonts w:ascii="Arial" w:hAnsi="Arial" w:cs="Arial"/>
      </w:rPr>
    </w:pPr>
    <w:r>
      <w:tab/>
    </w:r>
    <w:r w:rsidR="002D2E6B" w:rsidRPr="0083399D">
      <w:rPr>
        <w:rFonts w:ascii="Arial" w:hAnsi="Arial" w:cs="Arial"/>
      </w:rPr>
      <w:fldChar w:fldCharType="begin"/>
    </w:r>
    <w:r w:rsidRPr="0083399D">
      <w:rPr>
        <w:rFonts w:ascii="Arial" w:hAnsi="Arial" w:cs="Arial"/>
      </w:rPr>
      <w:instrText xml:space="preserve"> PAGE   \* MERGEFORMAT </w:instrText>
    </w:r>
    <w:r w:rsidR="002D2E6B" w:rsidRPr="0083399D">
      <w:rPr>
        <w:rFonts w:ascii="Arial" w:hAnsi="Arial" w:cs="Arial"/>
      </w:rPr>
      <w:fldChar w:fldCharType="separate"/>
    </w:r>
    <w:r w:rsidR="000B49D8">
      <w:rPr>
        <w:rFonts w:ascii="Arial" w:hAnsi="Arial" w:cs="Arial"/>
        <w:noProof/>
      </w:rPr>
      <w:t>3</w:t>
    </w:r>
    <w:r w:rsidR="002D2E6B" w:rsidRPr="0083399D">
      <w:rPr>
        <w:rFonts w:ascii="Arial" w:hAnsi="Arial" w:cs="Arial"/>
      </w:rPr>
      <w:fldChar w:fldCharType="end"/>
    </w:r>
    <w:r w:rsidRPr="0083399D">
      <w:rPr>
        <w:rFonts w:ascii="Arial" w:hAnsi="Arial" w:cs="Arial"/>
      </w:rPr>
      <w:t>/</w:t>
    </w:r>
    <w:r w:rsidR="002D658C">
      <w:fldChar w:fldCharType="begin"/>
    </w:r>
    <w:r w:rsidR="002D658C">
      <w:instrText xml:space="preserve"> NUMPAGES   \* MERGEFORMAT </w:instrText>
    </w:r>
    <w:r w:rsidR="002D658C">
      <w:fldChar w:fldCharType="separate"/>
    </w:r>
    <w:r w:rsidR="000B49D8" w:rsidRPr="000B49D8">
      <w:rPr>
        <w:rFonts w:ascii="Arial" w:hAnsi="Arial" w:cs="Arial"/>
        <w:noProof/>
      </w:rPr>
      <w:t>8</w:t>
    </w:r>
    <w:r w:rsidR="002D658C">
      <w:rPr>
        <w:rFonts w:ascii="Arial" w:hAnsi="Arial" w:cs="Arial"/>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296D9" w14:textId="77777777" w:rsidR="002D658C" w:rsidRDefault="002D658C" w:rsidP="00D9435B">
      <w:r>
        <w:separator/>
      </w:r>
    </w:p>
  </w:footnote>
  <w:footnote w:type="continuationSeparator" w:id="0">
    <w:p w14:paraId="01F303C2" w14:textId="77777777" w:rsidR="002D658C" w:rsidRDefault="002D658C" w:rsidP="00D943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F1BBA" w14:textId="77777777" w:rsidR="00D9435B" w:rsidRPr="00D9435B" w:rsidRDefault="006017EC" w:rsidP="00D9435B">
    <w:pPr>
      <w:tabs>
        <w:tab w:val="right" w:pos="9356"/>
      </w:tabs>
      <w:spacing w:after="120"/>
      <w:ind w:left="-567"/>
      <w:rPr>
        <w:rFonts w:ascii="Arial" w:hAnsi="Arial" w:cs="Arial"/>
        <w:i/>
        <w:color w:val="0000FF"/>
        <w:szCs w:val="36"/>
      </w:rPr>
    </w:pPr>
    <w:r>
      <w:rPr>
        <w:rFonts w:ascii="Arial" w:hAnsi="Arial" w:cs="Arial"/>
        <w:noProof/>
        <w:sz w:val="36"/>
        <w:szCs w:val="36"/>
        <w:lang w:eastAsia="en-GB"/>
      </w:rPr>
      <w:drawing>
        <wp:anchor distT="0" distB="0" distL="114300" distR="114300" simplePos="0" relativeHeight="251659264" behindDoc="1" locked="0" layoutInCell="1" allowOverlap="1" wp14:anchorId="0DAA2C57" wp14:editId="5473AD64">
          <wp:simplePos x="0" y="0"/>
          <wp:positionH relativeFrom="page">
            <wp:posOffset>540385</wp:posOffset>
          </wp:positionH>
          <wp:positionV relativeFrom="page">
            <wp:posOffset>269875</wp:posOffset>
          </wp:positionV>
          <wp:extent cx="1440000" cy="442800"/>
          <wp:effectExtent l="0" t="0" r="0" b="0"/>
          <wp:wrapTight wrapText="bothSides">
            <wp:wrapPolygon edited="0">
              <wp:start x="0" y="0"/>
              <wp:lineTo x="0" y="20453"/>
              <wp:lineTo x="21438" y="20453"/>
              <wp:lineTo x="21438" y="0"/>
              <wp:lineTo x="0" y="0"/>
            </wp:wrapPolygon>
          </wp:wrapTight>
          <wp:docPr id="1" name="Picture 1" descr="C:\Documents and Settings\vreck\My Documents\00-ETSI\Logo&amp;Images\ETSI Logo_Office_201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eck\My Documents\00-ETSI\Logo&amp;Images\ETSI Logo_Office_2010113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42800"/>
                  </a:xfrm>
                  <a:prstGeom prst="rect">
                    <a:avLst/>
                  </a:prstGeom>
                  <a:noFill/>
                  <a:ln>
                    <a:noFill/>
                  </a:ln>
                </pic:spPr>
              </pic:pic>
            </a:graphicData>
          </a:graphic>
        </wp:anchor>
      </w:drawing>
    </w:r>
    <w:r w:rsidR="00D9435B" w:rsidRPr="002655D0">
      <w:rPr>
        <w:rFonts w:ascii="Arial" w:hAnsi="Arial" w:cs="Arial"/>
        <w:sz w:val="36"/>
        <w:szCs w:val="36"/>
      </w:rPr>
      <w:tab/>
    </w:r>
    <w:r w:rsidR="00D9435B">
      <w:rPr>
        <w:rFonts w:ascii="Arial" w:hAnsi="Arial" w:cs="Arial"/>
        <w:b/>
        <w:sz w:val="36"/>
        <w:szCs w:val="36"/>
        <w:shd w:val="clear" w:color="auto" w:fill="DBE5F1"/>
      </w:rPr>
      <w:t>MEC(17)000003</w:t>
    </w:r>
    <w:r w:rsidR="00D9435B" w:rsidRPr="006E55B5">
      <w:rPr>
        <w:rFonts w:ascii="Arial" w:hAnsi="Arial" w:cs="Arial"/>
        <w:i/>
        <w:color w:val="0000FF"/>
        <w:sz w:val="22"/>
        <w:szCs w:val="36"/>
        <w:shd w:val="clear" w:color="auto" w:fill="C6D9F1"/>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1E3EA6B2"/>
    <w:lvl w:ilvl="0">
      <w:start w:val="1"/>
      <w:numFmt w:val="decimal"/>
      <w:lvlText w:val="%1."/>
      <w:lvlJc w:val="left"/>
      <w:pPr>
        <w:tabs>
          <w:tab w:val="num" w:pos="643"/>
        </w:tabs>
        <w:ind w:left="643" w:hanging="360"/>
      </w:pPr>
    </w:lvl>
  </w:abstractNum>
  <w:abstractNum w:abstractNumId="1">
    <w:nsid w:val="FFFFFF80"/>
    <w:multiLevelType w:val="singleLevel"/>
    <w:tmpl w:val="8158943A"/>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3878BCD0"/>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20EE9110"/>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BBBEEE00"/>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B9CC4B06"/>
    <w:lvl w:ilvl="0">
      <w:start w:val="1"/>
      <w:numFmt w:val="decimal"/>
      <w:lvlText w:val="%1."/>
      <w:lvlJc w:val="left"/>
      <w:pPr>
        <w:tabs>
          <w:tab w:val="num" w:pos="360"/>
        </w:tabs>
        <w:ind w:left="360" w:hanging="360"/>
      </w:pPr>
    </w:lvl>
  </w:abstractNum>
  <w:abstractNum w:abstractNumId="6">
    <w:nsid w:val="FFFFFF89"/>
    <w:multiLevelType w:val="singleLevel"/>
    <w:tmpl w:val="6E589A8A"/>
    <w:lvl w:ilvl="0">
      <w:start w:val="1"/>
      <w:numFmt w:val="bullet"/>
      <w:lvlText w:val=""/>
      <w:lvlJc w:val="left"/>
      <w:pPr>
        <w:tabs>
          <w:tab w:val="num" w:pos="360"/>
        </w:tabs>
        <w:ind w:left="360" w:hanging="360"/>
      </w:pPr>
      <w:rPr>
        <w:rFonts w:ascii="Symbol" w:hAnsi="Symbol" w:hint="default"/>
      </w:rPr>
    </w:lvl>
  </w:abstractNum>
  <w:abstractNum w:abstractNumId="7">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5A1F38"/>
    <w:multiLevelType w:val="hybridMultilevel"/>
    <w:tmpl w:val="0FF22918"/>
    <w:lvl w:ilvl="0" w:tplc="0809000F">
      <w:start w:val="1"/>
      <w:numFmt w:val="decimal"/>
      <w:lvlText w:val="%1."/>
      <w:lvlJc w:val="left"/>
      <w:pPr>
        <w:ind w:left="2150" w:hanging="360"/>
      </w:pPr>
    </w:lvl>
    <w:lvl w:ilvl="1" w:tplc="08090019" w:tentative="1">
      <w:start w:val="1"/>
      <w:numFmt w:val="lowerLetter"/>
      <w:lvlText w:val="%2."/>
      <w:lvlJc w:val="left"/>
      <w:pPr>
        <w:ind w:left="2870" w:hanging="360"/>
      </w:pPr>
    </w:lvl>
    <w:lvl w:ilvl="2" w:tplc="0809001B" w:tentative="1">
      <w:start w:val="1"/>
      <w:numFmt w:val="lowerRoman"/>
      <w:lvlText w:val="%3."/>
      <w:lvlJc w:val="right"/>
      <w:pPr>
        <w:ind w:left="3590" w:hanging="180"/>
      </w:pPr>
    </w:lvl>
    <w:lvl w:ilvl="3" w:tplc="0809000F" w:tentative="1">
      <w:start w:val="1"/>
      <w:numFmt w:val="decimal"/>
      <w:lvlText w:val="%4."/>
      <w:lvlJc w:val="left"/>
      <w:pPr>
        <w:ind w:left="4310" w:hanging="360"/>
      </w:pPr>
    </w:lvl>
    <w:lvl w:ilvl="4" w:tplc="08090019" w:tentative="1">
      <w:start w:val="1"/>
      <w:numFmt w:val="lowerLetter"/>
      <w:lvlText w:val="%5."/>
      <w:lvlJc w:val="left"/>
      <w:pPr>
        <w:ind w:left="5030" w:hanging="360"/>
      </w:pPr>
    </w:lvl>
    <w:lvl w:ilvl="5" w:tplc="0809001B" w:tentative="1">
      <w:start w:val="1"/>
      <w:numFmt w:val="lowerRoman"/>
      <w:lvlText w:val="%6."/>
      <w:lvlJc w:val="right"/>
      <w:pPr>
        <w:ind w:left="5750" w:hanging="180"/>
      </w:pPr>
    </w:lvl>
    <w:lvl w:ilvl="6" w:tplc="0809000F" w:tentative="1">
      <w:start w:val="1"/>
      <w:numFmt w:val="decimal"/>
      <w:lvlText w:val="%7."/>
      <w:lvlJc w:val="left"/>
      <w:pPr>
        <w:ind w:left="6470" w:hanging="360"/>
      </w:pPr>
    </w:lvl>
    <w:lvl w:ilvl="7" w:tplc="08090019" w:tentative="1">
      <w:start w:val="1"/>
      <w:numFmt w:val="lowerLetter"/>
      <w:lvlText w:val="%8."/>
      <w:lvlJc w:val="left"/>
      <w:pPr>
        <w:ind w:left="7190" w:hanging="360"/>
      </w:pPr>
    </w:lvl>
    <w:lvl w:ilvl="8" w:tplc="0809001B" w:tentative="1">
      <w:start w:val="1"/>
      <w:numFmt w:val="lowerRoman"/>
      <w:lvlText w:val="%9."/>
      <w:lvlJc w:val="right"/>
      <w:pPr>
        <w:ind w:left="7910" w:hanging="180"/>
      </w:pPr>
    </w:lvl>
  </w:abstractNum>
  <w:abstractNum w:abstractNumId="9">
    <w:nsid w:val="189D7B59"/>
    <w:multiLevelType w:val="hybridMultilevel"/>
    <w:tmpl w:val="AB44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793C0A"/>
    <w:multiLevelType w:val="hybridMultilevel"/>
    <w:tmpl w:val="650274CE"/>
    <w:lvl w:ilvl="0" w:tplc="0809000F">
      <w:start w:val="1"/>
      <w:numFmt w:val="decimal"/>
      <w:lvlText w:val="%1."/>
      <w:lvlJc w:val="left"/>
      <w:pPr>
        <w:ind w:left="1182" w:hanging="360"/>
      </w:pPr>
      <w:rPr>
        <w:rFonts w:hint="default"/>
      </w:rPr>
    </w:lvl>
    <w:lvl w:ilvl="1" w:tplc="0809000F">
      <w:start w:val="1"/>
      <w:numFmt w:val="decimal"/>
      <w:lvlText w:val="%2."/>
      <w:lvlJc w:val="left"/>
      <w:pPr>
        <w:ind w:left="1902" w:hanging="360"/>
      </w:pPr>
      <w:rPr>
        <w:rFonts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1">
    <w:nsid w:val="22862FB9"/>
    <w:multiLevelType w:val="hybridMultilevel"/>
    <w:tmpl w:val="2BF6F51C"/>
    <w:lvl w:ilvl="0" w:tplc="0809000F">
      <w:start w:val="1"/>
      <w:numFmt w:val="decimal"/>
      <w:lvlText w:val="%1."/>
      <w:lvlJc w:val="left"/>
      <w:pPr>
        <w:ind w:left="1182" w:hanging="360"/>
      </w:p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1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1B1481"/>
    <w:multiLevelType w:val="hybridMultilevel"/>
    <w:tmpl w:val="9DA4421E"/>
    <w:lvl w:ilvl="0" w:tplc="08090001">
      <w:start w:val="1"/>
      <w:numFmt w:val="bullet"/>
      <w:lvlText w:val=""/>
      <w:lvlJc w:val="left"/>
      <w:pPr>
        <w:ind w:left="1182" w:hanging="360"/>
      </w:pPr>
      <w:rPr>
        <w:rFonts w:ascii="Symbol" w:hAnsi="Symbol" w:hint="default"/>
      </w:rPr>
    </w:lvl>
    <w:lvl w:ilvl="1" w:tplc="08090003">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5">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D73454"/>
    <w:multiLevelType w:val="hybridMultilevel"/>
    <w:tmpl w:val="52982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655C8C"/>
    <w:multiLevelType w:val="hybridMultilevel"/>
    <w:tmpl w:val="4FA60E12"/>
    <w:lvl w:ilvl="0" w:tplc="08090001">
      <w:start w:val="1"/>
      <w:numFmt w:val="bullet"/>
      <w:lvlText w:val=""/>
      <w:lvlJc w:val="left"/>
      <w:pPr>
        <w:ind w:left="1070" w:hanging="360"/>
      </w:pPr>
      <w:rPr>
        <w:rFonts w:ascii="Symbol" w:hAnsi="Symbol" w:hint="default"/>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8">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EC400F"/>
    <w:multiLevelType w:val="hybridMultilevel"/>
    <w:tmpl w:val="74AEBE16"/>
    <w:lvl w:ilvl="0" w:tplc="E4C27006">
      <w:start w:val="1"/>
      <w:numFmt w:val="bullet"/>
      <w:lvlText w:val="•"/>
      <w:lvlJc w:val="left"/>
      <w:pPr>
        <w:tabs>
          <w:tab w:val="num" w:pos="720"/>
        </w:tabs>
        <w:ind w:left="720" w:hanging="360"/>
      </w:pPr>
      <w:rPr>
        <w:rFonts w:ascii="Arial" w:hAnsi="Arial" w:hint="default"/>
      </w:rPr>
    </w:lvl>
    <w:lvl w:ilvl="1" w:tplc="EF3214EA" w:tentative="1">
      <w:start w:val="1"/>
      <w:numFmt w:val="bullet"/>
      <w:lvlText w:val="•"/>
      <w:lvlJc w:val="left"/>
      <w:pPr>
        <w:tabs>
          <w:tab w:val="num" w:pos="1440"/>
        </w:tabs>
        <w:ind w:left="1440" w:hanging="360"/>
      </w:pPr>
      <w:rPr>
        <w:rFonts w:ascii="Arial" w:hAnsi="Arial" w:hint="default"/>
      </w:rPr>
    </w:lvl>
    <w:lvl w:ilvl="2" w:tplc="ADE234F0" w:tentative="1">
      <w:start w:val="1"/>
      <w:numFmt w:val="bullet"/>
      <w:lvlText w:val="•"/>
      <w:lvlJc w:val="left"/>
      <w:pPr>
        <w:tabs>
          <w:tab w:val="num" w:pos="2160"/>
        </w:tabs>
        <w:ind w:left="2160" w:hanging="360"/>
      </w:pPr>
      <w:rPr>
        <w:rFonts w:ascii="Arial" w:hAnsi="Arial" w:hint="default"/>
      </w:rPr>
    </w:lvl>
    <w:lvl w:ilvl="3" w:tplc="3EDABD82" w:tentative="1">
      <w:start w:val="1"/>
      <w:numFmt w:val="bullet"/>
      <w:lvlText w:val="•"/>
      <w:lvlJc w:val="left"/>
      <w:pPr>
        <w:tabs>
          <w:tab w:val="num" w:pos="2880"/>
        </w:tabs>
        <w:ind w:left="2880" w:hanging="360"/>
      </w:pPr>
      <w:rPr>
        <w:rFonts w:ascii="Arial" w:hAnsi="Arial" w:hint="default"/>
      </w:rPr>
    </w:lvl>
    <w:lvl w:ilvl="4" w:tplc="C72A26FA" w:tentative="1">
      <w:start w:val="1"/>
      <w:numFmt w:val="bullet"/>
      <w:lvlText w:val="•"/>
      <w:lvlJc w:val="left"/>
      <w:pPr>
        <w:tabs>
          <w:tab w:val="num" w:pos="3600"/>
        </w:tabs>
        <w:ind w:left="3600" w:hanging="360"/>
      </w:pPr>
      <w:rPr>
        <w:rFonts w:ascii="Arial" w:hAnsi="Arial" w:hint="default"/>
      </w:rPr>
    </w:lvl>
    <w:lvl w:ilvl="5" w:tplc="8CD69812" w:tentative="1">
      <w:start w:val="1"/>
      <w:numFmt w:val="bullet"/>
      <w:lvlText w:val="•"/>
      <w:lvlJc w:val="left"/>
      <w:pPr>
        <w:tabs>
          <w:tab w:val="num" w:pos="4320"/>
        </w:tabs>
        <w:ind w:left="4320" w:hanging="360"/>
      </w:pPr>
      <w:rPr>
        <w:rFonts w:ascii="Arial" w:hAnsi="Arial" w:hint="default"/>
      </w:rPr>
    </w:lvl>
    <w:lvl w:ilvl="6" w:tplc="96DABB10" w:tentative="1">
      <w:start w:val="1"/>
      <w:numFmt w:val="bullet"/>
      <w:lvlText w:val="•"/>
      <w:lvlJc w:val="left"/>
      <w:pPr>
        <w:tabs>
          <w:tab w:val="num" w:pos="5040"/>
        </w:tabs>
        <w:ind w:left="5040" w:hanging="360"/>
      </w:pPr>
      <w:rPr>
        <w:rFonts w:ascii="Arial" w:hAnsi="Arial" w:hint="default"/>
      </w:rPr>
    </w:lvl>
    <w:lvl w:ilvl="7" w:tplc="FF027914" w:tentative="1">
      <w:start w:val="1"/>
      <w:numFmt w:val="bullet"/>
      <w:lvlText w:val="•"/>
      <w:lvlJc w:val="left"/>
      <w:pPr>
        <w:tabs>
          <w:tab w:val="num" w:pos="5760"/>
        </w:tabs>
        <w:ind w:left="5760" w:hanging="360"/>
      </w:pPr>
      <w:rPr>
        <w:rFonts w:ascii="Arial" w:hAnsi="Arial" w:hint="default"/>
      </w:rPr>
    </w:lvl>
    <w:lvl w:ilvl="8" w:tplc="866663B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8"/>
  </w:num>
  <w:num w:numId="3">
    <w:abstractNumId w:val="7"/>
  </w:num>
  <w:num w:numId="4">
    <w:abstractNumId w:val="15"/>
  </w:num>
  <w:num w:numId="5">
    <w:abstractNumId w:val="13"/>
  </w:num>
  <w:num w:numId="6">
    <w:abstractNumId w:val="6"/>
  </w:num>
  <w:num w:numId="7">
    <w:abstractNumId w:val="4"/>
  </w:num>
  <w:num w:numId="8">
    <w:abstractNumId w:val="3"/>
  </w:num>
  <w:num w:numId="9">
    <w:abstractNumId w:val="2"/>
  </w:num>
  <w:num w:numId="10">
    <w:abstractNumId w:val="1"/>
  </w:num>
  <w:num w:numId="11">
    <w:abstractNumId w:val="5"/>
  </w:num>
  <w:num w:numId="12">
    <w:abstractNumId w:val="0"/>
  </w:num>
  <w:num w:numId="13">
    <w:abstractNumId w:val="17"/>
  </w:num>
  <w:num w:numId="14">
    <w:abstractNumId w:val="8"/>
  </w:num>
  <w:num w:numId="15">
    <w:abstractNumId w:val="11"/>
  </w:num>
  <w:num w:numId="16">
    <w:abstractNumId w:val="14"/>
  </w:num>
  <w:num w:numId="17">
    <w:abstractNumId w:val="10"/>
  </w:num>
  <w:num w:numId="18">
    <w:abstractNumId w:val="9"/>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9"/>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35B"/>
    <w:rsid w:val="0000428F"/>
    <w:rsid w:val="00012599"/>
    <w:rsid w:val="0002568A"/>
    <w:rsid w:val="00040C97"/>
    <w:rsid w:val="000800CC"/>
    <w:rsid w:val="000A6B52"/>
    <w:rsid w:val="000B49D8"/>
    <w:rsid w:val="000C4CB6"/>
    <w:rsid w:val="0010325D"/>
    <w:rsid w:val="00104154"/>
    <w:rsid w:val="00126722"/>
    <w:rsid w:val="00181471"/>
    <w:rsid w:val="00191D22"/>
    <w:rsid w:val="001A1AE4"/>
    <w:rsid w:val="001B09AD"/>
    <w:rsid w:val="001D62B3"/>
    <w:rsid w:val="001E15D8"/>
    <w:rsid w:val="001E5350"/>
    <w:rsid w:val="00205C5D"/>
    <w:rsid w:val="00205CF2"/>
    <w:rsid w:val="002200F3"/>
    <w:rsid w:val="00224BD8"/>
    <w:rsid w:val="00226C53"/>
    <w:rsid w:val="002676F5"/>
    <w:rsid w:val="002A3728"/>
    <w:rsid w:val="002D2E6B"/>
    <w:rsid w:val="002D658C"/>
    <w:rsid w:val="002F1FCD"/>
    <w:rsid w:val="002F5958"/>
    <w:rsid w:val="003162A5"/>
    <w:rsid w:val="0035030B"/>
    <w:rsid w:val="0035276E"/>
    <w:rsid w:val="00357140"/>
    <w:rsid w:val="00372372"/>
    <w:rsid w:val="0037672A"/>
    <w:rsid w:val="00380E33"/>
    <w:rsid w:val="003A14AA"/>
    <w:rsid w:val="003B5323"/>
    <w:rsid w:val="003D553C"/>
    <w:rsid w:val="003D5716"/>
    <w:rsid w:val="004124A2"/>
    <w:rsid w:val="00422891"/>
    <w:rsid w:val="00433CA6"/>
    <w:rsid w:val="004375B5"/>
    <w:rsid w:val="00451055"/>
    <w:rsid w:val="004565E3"/>
    <w:rsid w:val="004D1743"/>
    <w:rsid w:val="004F052D"/>
    <w:rsid w:val="004F3BB5"/>
    <w:rsid w:val="005035C6"/>
    <w:rsid w:val="005063CC"/>
    <w:rsid w:val="00516885"/>
    <w:rsid w:val="005208F8"/>
    <w:rsid w:val="00526244"/>
    <w:rsid w:val="0053638D"/>
    <w:rsid w:val="00544D6D"/>
    <w:rsid w:val="00551F4D"/>
    <w:rsid w:val="00561DD5"/>
    <w:rsid w:val="00571482"/>
    <w:rsid w:val="005B115B"/>
    <w:rsid w:val="005D03FE"/>
    <w:rsid w:val="005E4A8F"/>
    <w:rsid w:val="005F1E6A"/>
    <w:rsid w:val="005F394A"/>
    <w:rsid w:val="005F543A"/>
    <w:rsid w:val="006017EC"/>
    <w:rsid w:val="006133B5"/>
    <w:rsid w:val="00620AA5"/>
    <w:rsid w:val="00627948"/>
    <w:rsid w:val="00631480"/>
    <w:rsid w:val="006661ED"/>
    <w:rsid w:val="00680FE1"/>
    <w:rsid w:val="006821C4"/>
    <w:rsid w:val="00683AE1"/>
    <w:rsid w:val="006C01CD"/>
    <w:rsid w:val="006D03D3"/>
    <w:rsid w:val="006E2321"/>
    <w:rsid w:val="006E74ED"/>
    <w:rsid w:val="007017A1"/>
    <w:rsid w:val="00702C1A"/>
    <w:rsid w:val="00723463"/>
    <w:rsid w:val="0074491A"/>
    <w:rsid w:val="00745E27"/>
    <w:rsid w:val="007502D0"/>
    <w:rsid w:val="0076501A"/>
    <w:rsid w:val="00776B64"/>
    <w:rsid w:val="007833A7"/>
    <w:rsid w:val="007902B3"/>
    <w:rsid w:val="007910B3"/>
    <w:rsid w:val="007A3763"/>
    <w:rsid w:val="007A6723"/>
    <w:rsid w:val="007B28EA"/>
    <w:rsid w:val="007B6346"/>
    <w:rsid w:val="007D0872"/>
    <w:rsid w:val="007F1978"/>
    <w:rsid w:val="00832E39"/>
    <w:rsid w:val="0083399D"/>
    <w:rsid w:val="008745A4"/>
    <w:rsid w:val="00877C83"/>
    <w:rsid w:val="00887234"/>
    <w:rsid w:val="008A371C"/>
    <w:rsid w:val="008B51CE"/>
    <w:rsid w:val="008C1A87"/>
    <w:rsid w:val="008D08E0"/>
    <w:rsid w:val="008D5477"/>
    <w:rsid w:val="008F7EE0"/>
    <w:rsid w:val="00906A09"/>
    <w:rsid w:val="0091037B"/>
    <w:rsid w:val="00912D71"/>
    <w:rsid w:val="00937387"/>
    <w:rsid w:val="00986508"/>
    <w:rsid w:val="00991AE7"/>
    <w:rsid w:val="00996DA5"/>
    <w:rsid w:val="009B2685"/>
    <w:rsid w:val="009E6A09"/>
    <w:rsid w:val="00A03935"/>
    <w:rsid w:val="00A229C2"/>
    <w:rsid w:val="00A52B10"/>
    <w:rsid w:val="00A53EDB"/>
    <w:rsid w:val="00B179D6"/>
    <w:rsid w:val="00B22603"/>
    <w:rsid w:val="00B44A99"/>
    <w:rsid w:val="00B63EFC"/>
    <w:rsid w:val="00B80A28"/>
    <w:rsid w:val="00B837B4"/>
    <w:rsid w:val="00BA5448"/>
    <w:rsid w:val="00BB65DC"/>
    <w:rsid w:val="00BC2F02"/>
    <w:rsid w:val="00BC55C5"/>
    <w:rsid w:val="00BD0009"/>
    <w:rsid w:val="00BE7AFE"/>
    <w:rsid w:val="00BF503A"/>
    <w:rsid w:val="00C258EF"/>
    <w:rsid w:val="00C42810"/>
    <w:rsid w:val="00C45EE7"/>
    <w:rsid w:val="00C74523"/>
    <w:rsid w:val="00C958B3"/>
    <w:rsid w:val="00CA135C"/>
    <w:rsid w:val="00CA6465"/>
    <w:rsid w:val="00CC07A5"/>
    <w:rsid w:val="00D079AE"/>
    <w:rsid w:val="00D11314"/>
    <w:rsid w:val="00D2227E"/>
    <w:rsid w:val="00D22FCC"/>
    <w:rsid w:val="00D236E0"/>
    <w:rsid w:val="00D252DF"/>
    <w:rsid w:val="00D53CBA"/>
    <w:rsid w:val="00D56DA5"/>
    <w:rsid w:val="00D70909"/>
    <w:rsid w:val="00D87C67"/>
    <w:rsid w:val="00D91E20"/>
    <w:rsid w:val="00D9435B"/>
    <w:rsid w:val="00DB251F"/>
    <w:rsid w:val="00DB6460"/>
    <w:rsid w:val="00DE0933"/>
    <w:rsid w:val="00DE3447"/>
    <w:rsid w:val="00DF75C1"/>
    <w:rsid w:val="00E07887"/>
    <w:rsid w:val="00E24490"/>
    <w:rsid w:val="00E26C9A"/>
    <w:rsid w:val="00E420A0"/>
    <w:rsid w:val="00E85773"/>
    <w:rsid w:val="00E945AB"/>
    <w:rsid w:val="00E95174"/>
    <w:rsid w:val="00EA4F2A"/>
    <w:rsid w:val="00EB16B6"/>
    <w:rsid w:val="00EE7092"/>
    <w:rsid w:val="00F11466"/>
    <w:rsid w:val="00F14836"/>
    <w:rsid w:val="00F3029A"/>
    <w:rsid w:val="00F67417"/>
    <w:rsid w:val="00F845E1"/>
    <w:rsid w:val="00F9024E"/>
    <w:rsid w:val="00FB3B7C"/>
    <w:rsid w:val="00FE2235"/>
  </w:rsids>
  <m:mathPr>
    <m:mathFont m:val="Cambria Math"/>
    <m:brkBin m:val="before"/>
    <m:brkBinSub m:val="--"/>
    <m:smallFrac/>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E6B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4CB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next w:val="Normal"/>
    <w:link w:val="Heading1Char"/>
    <w:qFormat/>
    <w:rsid w:val="000C4CB6"/>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Heading2">
    <w:name w:val="heading 2"/>
    <w:basedOn w:val="Heading1"/>
    <w:next w:val="Normal"/>
    <w:link w:val="Heading2Char"/>
    <w:qFormat/>
    <w:rsid w:val="000C4CB6"/>
    <w:pPr>
      <w:pBdr>
        <w:top w:val="none" w:sz="0" w:space="0" w:color="auto"/>
      </w:pBdr>
      <w:spacing w:before="180"/>
      <w:outlineLvl w:val="1"/>
    </w:pPr>
    <w:rPr>
      <w:sz w:val="32"/>
    </w:rPr>
  </w:style>
  <w:style w:type="paragraph" w:styleId="Heading3">
    <w:name w:val="heading 3"/>
    <w:basedOn w:val="Heading2"/>
    <w:next w:val="Normal"/>
    <w:link w:val="Heading3Char"/>
    <w:qFormat/>
    <w:rsid w:val="000C4CB6"/>
    <w:pPr>
      <w:spacing w:before="120"/>
      <w:outlineLvl w:val="2"/>
    </w:pPr>
    <w:rPr>
      <w:sz w:val="28"/>
    </w:rPr>
  </w:style>
  <w:style w:type="paragraph" w:styleId="Heading4">
    <w:name w:val="heading 4"/>
    <w:basedOn w:val="Heading3"/>
    <w:next w:val="Normal"/>
    <w:link w:val="Heading4Char"/>
    <w:qFormat/>
    <w:rsid w:val="000C4CB6"/>
    <w:pPr>
      <w:ind w:left="1418" w:hanging="1418"/>
      <w:outlineLvl w:val="3"/>
    </w:pPr>
    <w:rPr>
      <w:sz w:val="24"/>
    </w:rPr>
  </w:style>
  <w:style w:type="paragraph" w:styleId="Heading5">
    <w:name w:val="heading 5"/>
    <w:basedOn w:val="Heading4"/>
    <w:next w:val="Normal"/>
    <w:link w:val="Heading5Char"/>
    <w:qFormat/>
    <w:rsid w:val="000C4CB6"/>
    <w:pPr>
      <w:ind w:left="1701" w:hanging="1701"/>
      <w:outlineLvl w:val="4"/>
    </w:pPr>
    <w:rPr>
      <w:sz w:val="22"/>
    </w:rPr>
  </w:style>
  <w:style w:type="paragraph" w:styleId="Heading6">
    <w:name w:val="heading 6"/>
    <w:basedOn w:val="H6"/>
    <w:next w:val="Normal"/>
    <w:link w:val="Heading6Char"/>
    <w:qFormat/>
    <w:rsid w:val="000C4CB6"/>
    <w:pPr>
      <w:outlineLvl w:val="5"/>
    </w:pPr>
  </w:style>
  <w:style w:type="paragraph" w:styleId="Heading7">
    <w:name w:val="heading 7"/>
    <w:basedOn w:val="H6"/>
    <w:next w:val="Normal"/>
    <w:link w:val="Heading7Char"/>
    <w:qFormat/>
    <w:rsid w:val="000C4CB6"/>
    <w:pPr>
      <w:outlineLvl w:val="6"/>
    </w:pPr>
  </w:style>
  <w:style w:type="paragraph" w:styleId="Heading8">
    <w:name w:val="heading 8"/>
    <w:basedOn w:val="Heading1"/>
    <w:next w:val="Normal"/>
    <w:link w:val="Heading8Char"/>
    <w:qFormat/>
    <w:rsid w:val="000C4CB6"/>
    <w:pPr>
      <w:ind w:left="0" w:firstLine="0"/>
      <w:outlineLvl w:val="7"/>
    </w:pPr>
  </w:style>
  <w:style w:type="paragraph" w:styleId="Heading9">
    <w:name w:val="heading 9"/>
    <w:basedOn w:val="Heading8"/>
    <w:next w:val="Normal"/>
    <w:link w:val="Heading9Char"/>
    <w:qFormat/>
    <w:rsid w:val="000C4C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0C4CB6"/>
    <w:pPr>
      <w:ind w:left="568" w:hanging="284"/>
    </w:pPr>
  </w:style>
  <w:style w:type="paragraph" w:customStyle="1" w:styleId="B10">
    <w:name w:val="B1"/>
    <w:basedOn w:val="List"/>
    <w:rsid w:val="000C4CB6"/>
    <w:pPr>
      <w:ind w:left="738" w:hanging="454"/>
    </w:pPr>
  </w:style>
  <w:style w:type="paragraph" w:customStyle="1" w:styleId="B1">
    <w:name w:val="B1+"/>
    <w:basedOn w:val="B10"/>
    <w:rsid w:val="000C4CB6"/>
    <w:pPr>
      <w:numPr>
        <w:numId w:val="1"/>
      </w:numPr>
    </w:pPr>
  </w:style>
  <w:style w:type="paragraph" w:styleId="List2">
    <w:name w:val="List 2"/>
    <w:basedOn w:val="List"/>
    <w:rsid w:val="000C4CB6"/>
    <w:pPr>
      <w:ind w:left="851"/>
    </w:pPr>
  </w:style>
  <w:style w:type="paragraph" w:customStyle="1" w:styleId="B20">
    <w:name w:val="B2"/>
    <w:basedOn w:val="List2"/>
    <w:rsid w:val="000C4CB6"/>
    <w:pPr>
      <w:ind w:left="1191" w:hanging="454"/>
    </w:pPr>
  </w:style>
  <w:style w:type="paragraph" w:customStyle="1" w:styleId="B2">
    <w:name w:val="B2+"/>
    <w:basedOn w:val="B20"/>
    <w:rsid w:val="000C4CB6"/>
    <w:pPr>
      <w:numPr>
        <w:numId w:val="2"/>
      </w:numPr>
    </w:pPr>
  </w:style>
  <w:style w:type="paragraph" w:styleId="List3">
    <w:name w:val="List 3"/>
    <w:basedOn w:val="List2"/>
    <w:rsid w:val="000C4CB6"/>
    <w:pPr>
      <w:ind w:left="1135"/>
    </w:pPr>
  </w:style>
  <w:style w:type="paragraph" w:customStyle="1" w:styleId="B30">
    <w:name w:val="B3"/>
    <w:basedOn w:val="List3"/>
    <w:rsid w:val="000C4CB6"/>
    <w:pPr>
      <w:ind w:left="1645" w:hanging="454"/>
    </w:pPr>
  </w:style>
  <w:style w:type="paragraph" w:customStyle="1" w:styleId="B3">
    <w:name w:val="B3+"/>
    <w:basedOn w:val="B30"/>
    <w:rsid w:val="000C4CB6"/>
    <w:pPr>
      <w:numPr>
        <w:numId w:val="3"/>
      </w:numPr>
      <w:tabs>
        <w:tab w:val="left" w:pos="1134"/>
      </w:tabs>
    </w:pPr>
  </w:style>
  <w:style w:type="paragraph" w:styleId="List4">
    <w:name w:val="List 4"/>
    <w:basedOn w:val="List3"/>
    <w:rsid w:val="000C4CB6"/>
    <w:pPr>
      <w:ind w:left="1418"/>
    </w:pPr>
  </w:style>
  <w:style w:type="paragraph" w:customStyle="1" w:styleId="B4">
    <w:name w:val="B4"/>
    <w:basedOn w:val="List4"/>
    <w:rsid w:val="000C4CB6"/>
    <w:pPr>
      <w:ind w:left="2098" w:hanging="454"/>
    </w:pPr>
  </w:style>
  <w:style w:type="paragraph" w:styleId="List5">
    <w:name w:val="List 5"/>
    <w:basedOn w:val="List4"/>
    <w:rsid w:val="000C4CB6"/>
    <w:pPr>
      <w:ind w:left="1702"/>
    </w:pPr>
  </w:style>
  <w:style w:type="paragraph" w:customStyle="1" w:styleId="B5">
    <w:name w:val="B5"/>
    <w:basedOn w:val="List5"/>
    <w:rsid w:val="000C4CB6"/>
    <w:pPr>
      <w:ind w:left="2552" w:hanging="454"/>
    </w:pPr>
  </w:style>
  <w:style w:type="paragraph" w:customStyle="1" w:styleId="BL">
    <w:name w:val="BL"/>
    <w:basedOn w:val="Normal"/>
    <w:rsid w:val="000C4CB6"/>
    <w:pPr>
      <w:numPr>
        <w:numId w:val="4"/>
      </w:numPr>
      <w:tabs>
        <w:tab w:val="left" w:pos="851"/>
      </w:tabs>
    </w:pPr>
  </w:style>
  <w:style w:type="paragraph" w:customStyle="1" w:styleId="BN">
    <w:name w:val="BN"/>
    <w:basedOn w:val="Normal"/>
    <w:rsid w:val="000C4CB6"/>
    <w:pPr>
      <w:numPr>
        <w:numId w:val="5"/>
      </w:numPr>
    </w:pPr>
  </w:style>
  <w:style w:type="paragraph" w:customStyle="1" w:styleId="NO">
    <w:name w:val="NO"/>
    <w:basedOn w:val="Normal"/>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Normal"/>
    <w:next w:val="Normal"/>
    <w:rsid w:val="000C4CB6"/>
    <w:pPr>
      <w:keepLines/>
      <w:tabs>
        <w:tab w:val="center" w:pos="4536"/>
        <w:tab w:val="right" w:pos="9072"/>
      </w:tabs>
    </w:pPr>
    <w:rPr>
      <w:noProof/>
    </w:rPr>
  </w:style>
  <w:style w:type="paragraph" w:customStyle="1" w:styleId="EX">
    <w:name w:val="EX"/>
    <w:basedOn w:val="Normal"/>
    <w:rsid w:val="000C4CB6"/>
    <w:pPr>
      <w:keepLines/>
      <w:ind w:left="1702" w:hanging="1418"/>
    </w:pPr>
  </w:style>
  <w:style w:type="paragraph" w:customStyle="1" w:styleId="EW">
    <w:name w:val="EW"/>
    <w:basedOn w:val="EX"/>
    <w:rsid w:val="000C4CB6"/>
  </w:style>
  <w:style w:type="paragraph" w:customStyle="1" w:styleId="FL">
    <w:name w:val="FL"/>
    <w:basedOn w:val="Normal"/>
    <w:rsid w:val="000C4CB6"/>
    <w:pPr>
      <w:keepNext/>
      <w:keepLines/>
      <w:spacing w:before="60"/>
      <w:jc w:val="center"/>
    </w:pPr>
    <w:rPr>
      <w:rFonts w:ascii="Arial" w:hAnsi="Arial"/>
      <w:b/>
    </w:rPr>
  </w:style>
  <w:style w:type="paragraph" w:styleId="Header">
    <w:name w:val="header"/>
    <w:link w:val="HeaderChar"/>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basedOn w:val="DefaultParagraphFont"/>
    <w:link w:val="Header"/>
    <w:rsid w:val="000C4CB6"/>
    <w:rPr>
      <w:rFonts w:ascii="Arial" w:eastAsia="Times New Roman" w:hAnsi="Arial" w:cs="Times New Roman"/>
      <w:b/>
      <w:noProof/>
      <w:sz w:val="18"/>
      <w:szCs w:val="20"/>
    </w:rPr>
  </w:style>
  <w:style w:type="paragraph" w:styleId="Footer">
    <w:name w:val="footer"/>
    <w:basedOn w:val="Header"/>
    <w:link w:val="FooterChar"/>
    <w:rsid w:val="000C4CB6"/>
    <w:pPr>
      <w:jc w:val="center"/>
    </w:pPr>
    <w:rPr>
      <w:i/>
    </w:rPr>
  </w:style>
  <w:style w:type="character" w:customStyle="1" w:styleId="FooterChar">
    <w:name w:val="Footer Char"/>
    <w:basedOn w:val="DefaultParagraphFont"/>
    <w:link w:val="Footer"/>
    <w:rsid w:val="000C4CB6"/>
    <w:rPr>
      <w:rFonts w:ascii="Arial" w:eastAsia="Times New Roman" w:hAnsi="Arial" w:cs="Times New Roman"/>
      <w:b/>
      <w:i/>
      <w:noProof/>
      <w:sz w:val="18"/>
      <w:szCs w:val="20"/>
    </w:rPr>
  </w:style>
  <w:style w:type="character" w:styleId="FootnoteReference">
    <w:name w:val="footnote reference"/>
    <w:basedOn w:val="DefaultParagraphFont"/>
    <w:semiHidden/>
    <w:rsid w:val="000C4CB6"/>
    <w:rPr>
      <w:b/>
      <w:position w:val="6"/>
      <w:sz w:val="16"/>
    </w:rPr>
  </w:style>
  <w:style w:type="paragraph" w:styleId="FootnoteText">
    <w:name w:val="footnote text"/>
    <w:basedOn w:val="Normal"/>
    <w:link w:val="FootnoteTextChar"/>
    <w:semiHidden/>
    <w:rsid w:val="000C4CB6"/>
    <w:pPr>
      <w:keepLines/>
      <w:ind w:left="454" w:hanging="454"/>
    </w:pPr>
    <w:rPr>
      <w:sz w:val="16"/>
    </w:rPr>
  </w:style>
  <w:style w:type="character" w:customStyle="1" w:styleId="FootnoteTextChar">
    <w:name w:val="Footnote Text Char"/>
    <w:basedOn w:val="DefaultParagraphFont"/>
    <w:link w:val="FootnoteText"/>
    <w:semiHidden/>
    <w:rsid w:val="000C4CB6"/>
    <w:rPr>
      <w:rFonts w:ascii="Times New Roman" w:eastAsia="Times New Roman" w:hAnsi="Times New Roman" w:cs="Times New Roman"/>
      <w:sz w:val="16"/>
      <w:szCs w:val="20"/>
    </w:rPr>
  </w:style>
  <w:style w:type="paragraph" w:customStyle="1" w:styleId="FP">
    <w:name w:val="FP"/>
    <w:basedOn w:val="Normal"/>
    <w:rsid w:val="000C4CB6"/>
  </w:style>
  <w:style w:type="character" w:customStyle="1" w:styleId="Heading1Char">
    <w:name w:val="Heading 1 Char"/>
    <w:basedOn w:val="DefaultParagraphFont"/>
    <w:link w:val="Heading1"/>
    <w:rsid w:val="000C4CB6"/>
    <w:rPr>
      <w:rFonts w:ascii="Arial" w:eastAsia="Times New Roman" w:hAnsi="Arial" w:cs="Times New Roman"/>
      <w:sz w:val="36"/>
      <w:szCs w:val="20"/>
    </w:rPr>
  </w:style>
  <w:style w:type="character" w:customStyle="1" w:styleId="Heading2Char">
    <w:name w:val="Heading 2 Char"/>
    <w:basedOn w:val="DefaultParagraphFont"/>
    <w:link w:val="Heading2"/>
    <w:rsid w:val="000C4CB6"/>
    <w:rPr>
      <w:rFonts w:ascii="Arial" w:eastAsia="Times New Roman" w:hAnsi="Arial" w:cs="Times New Roman"/>
      <w:sz w:val="32"/>
      <w:szCs w:val="20"/>
    </w:rPr>
  </w:style>
  <w:style w:type="character" w:customStyle="1" w:styleId="Heading3Char">
    <w:name w:val="Heading 3 Char"/>
    <w:basedOn w:val="DefaultParagraphFont"/>
    <w:link w:val="Heading3"/>
    <w:rsid w:val="000C4CB6"/>
    <w:rPr>
      <w:rFonts w:ascii="Arial" w:eastAsia="Times New Roman" w:hAnsi="Arial" w:cs="Times New Roman"/>
      <w:sz w:val="28"/>
      <w:szCs w:val="20"/>
    </w:rPr>
  </w:style>
  <w:style w:type="character" w:customStyle="1" w:styleId="Heading4Char">
    <w:name w:val="Heading 4 Char"/>
    <w:basedOn w:val="DefaultParagraphFont"/>
    <w:link w:val="Heading4"/>
    <w:rsid w:val="000C4CB6"/>
    <w:rPr>
      <w:rFonts w:ascii="Arial" w:eastAsia="Times New Roman" w:hAnsi="Arial" w:cs="Times New Roman"/>
      <w:sz w:val="24"/>
      <w:szCs w:val="20"/>
    </w:rPr>
  </w:style>
  <w:style w:type="character" w:customStyle="1" w:styleId="Heading5Char">
    <w:name w:val="Heading 5 Char"/>
    <w:basedOn w:val="DefaultParagraphFont"/>
    <w:link w:val="Heading5"/>
    <w:rsid w:val="000C4CB6"/>
    <w:rPr>
      <w:rFonts w:ascii="Arial" w:eastAsia="Times New Roman" w:hAnsi="Arial" w:cs="Times New Roman"/>
      <w:szCs w:val="20"/>
    </w:rPr>
  </w:style>
  <w:style w:type="paragraph" w:customStyle="1" w:styleId="H6">
    <w:name w:val="H6"/>
    <w:basedOn w:val="Heading5"/>
    <w:next w:val="Normal"/>
    <w:rsid w:val="000C4CB6"/>
    <w:pPr>
      <w:ind w:left="1985" w:hanging="1985"/>
      <w:outlineLvl w:val="9"/>
    </w:pPr>
    <w:rPr>
      <w:sz w:val="20"/>
    </w:rPr>
  </w:style>
  <w:style w:type="character" w:customStyle="1" w:styleId="Heading6Char">
    <w:name w:val="Heading 6 Char"/>
    <w:basedOn w:val="DefaultParagraphFont"/>
    <w:link w:val="Heading6"/>
    <w:rsid w:val="000C4CB6"/>
    <w:rPr>
      <w:rFonts w:ascii="Arial" w:eastAsia="Times New Roman" w:hAnsi="Arial" w:cs="Times New Roman"/>
      <w:sz w:val="20"/>
      <w:szCs w:val="20"/>
    </w:rPr>
  </w:style>
  <w:style w:type="character" w:customStyle="1" w:styleId="Heading7Char">
    <w:name w:val="Heading 7 Char"/>
    <w:basedOn w:val="DefaultParagraphFont"/>
    <w:link w:val="Heading7"/>
    <w:rsid w:val="000C4CB6"/>
    <w:rPr>
      <w:rFonts w:ascii="Arial" w:eastAsia="Times New Roman" w:hAnsi="Arial" w:cs="Times New Roman"/>
      <w:sz w:val="20"/>
      <w:szCs w:val="20"/>
    </w:rPr>
  </w:style>
  <w:style w:type="character" w:customStyle="1" w:styleId="Heading8Char">
    <w:name w:val="Heading 8 Char"/>
    <w:basedOn w:val="DefaultParagraphFont"/>
    <w:link w:val="Heading8"/>
    <w:rsid w:val="000C4CB6"/>
    <w:rPr>
      <w:rFonts w:ascii="Arial" w:eastAsia="Times New Roman" w:hAnsi="Arial" w:cs="Times New Roman"/>
      <w:sz w:val="36"/>
      <w:szCs w:val="20"/>
    </w:rPr>
  </w:style>
  <w:style w:type="character" w:customStyle="1" w:styleId="Heading9Char">
    <w:name w:val="Heading 9 Char"/>
    <w:basedOn w:val="DefaultParagraphFont"/>
    <w:link w:val="Heading9"/>
    <w:rsid w:val="000C4CB6"/>
    <w:rPr>
      <w:rFonts w:ascii="Arial" w:eastAsia="Times New Roman" w:hAnsi="Arial" w:cs="Times New Roman"/>
      <w:sz w:val="36"/>
      <w:szCs w:val="20"/>
    </w:rPr>
  </w:style>
  <w:style w:type="paragraph" w:styleId="Index1">
    <w:name w:val="index 1"/>
    <w:basedOn w:val="Normal"/>
    <w:semiHidden/>
    <w:rsid w:val="000C4CB6"/>
    <w:pPr>
      <w:keepLines/>
    </w:pPr>
  </w:style>
  <w:style w:type="paragraph" w:styleId="Index2">
    <w:name w:val="index 2"/>
    <w:basedOn w:val="Index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0C4CB6"/>
  </w:style>
  <w:style w:type="paragraph" w:styleId="ListBullet2">
    <w:name w:val="List Bullet 2"/>
    <w:basedOn w:val="ListBullet"/>
    <w:rsid w:val="000C4CB6"/>
    <w:pPr>
      <w:ind w:left="851"/>
    </w:pPr>
  </w:style>
  <w:style w:type="paragraph" w:styleId="ListBullet3">
    <w:name w:val="List Bullet 3"/>
    <w:basedOn w:val="ListBullet2"/>
    <w:rsid w:val="000C4CB6"/>
    <w:pPr>
      <w:ind w:left="1135"/>
    </w:pPr>
  </w:style>
  <w:style w:type="paragraph" w:styleId="ListBullet4">
    <w:name w:val="List Bullet 4"/>
    <w:basedOn w:val="ListBullet3"/>
    <w:rsid w:val="000C4CB6"/>
    <w:pPr>
      <w:ind w:left="1418"/>
    </w:pPr>
  </w:style>
  <w:style w:type="paragraph" w:styleId="ListBullet5">
    <w:name w:val="List Bullet 5"/>
    <w:basedOn w:val="ListBullet4"/>
    <w:rsid w:val="000C4CB6"/>
    <w:pPr>
      <w:ind w:left="1702"/>
    </w:pPr>
  </w:style>
  <w:style w:type="paragraph" w:styleId="ListNumber">
    <w:name w:val="List Number"/>
    <w:basedOn w:val="List"/>
    <w:rsid w:val="000C4CB6"/>
  </w:style>
  <w:style w:type="paragraph" w:styleId="ListNumber2">
    <w:name w:val="List Number 2"/>
    <w:basedOn w:val="ListNumber"/>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link w:val="TALChar"/>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Normal"/>
    <w:rsid w:val="000C4CB6"/>
    <w:pPr>
      <w:keepNext/>
      <w:keepLines/>
      <w:jc w:val="both"/>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TOC1">
    <w:name w:val="toc 1"/>
    <w:semiHidden/>
    <w:rsid w:val="000C4CB6"/>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TOC2">
    <w:name w:val="toc 2"/>
    <w:basedOn w:val="TOC1"/>
    <w:semiHidden/>
    <w:rsid w:val="000C4CB6"/>
    <w:pPr>
      <w:spacing w:before="0"/>
      <w:ind w:left="851" w:hanging="851"/>
    </w:pPr>
    <w:rPr>
      <w:sz w:val="20"/>
    </w:rPr>
  </w:style>
  <w:style w:type="paragraph" w:styleId="TOC3">
    <w:name w:val="toc 3"/>
    <w:basedOn w:val="TOC2"/>
    <w:semiHidden/>
    <w:rsid w:val="000C4CB6"/>
    <w:pPr>
      <w:ind w:left="1134" w:hanging="1134"/>
    </w:pPr>
  </w:style>
  <w:style w:type="paragraph" w:styleId="TOC4">
    <w:name w:val="toc 4"/>
    <w:basedOn w:val="TOC3"/>
    <w:semiHidden/>
    <w:rsid w:val="000C4CB6"/>
    <w:pPr>
      <w:ind w:left="1418" w:hanging="1418"/>
    </w:pPr>
  </w:style>
  <w:style w:type="paragraph" w:styleId="TOC5">
    <w:name w:val="toc 5"/>
    <w:basedOn w:val="TOC4"/>
    <w:semiHidden/>
    <w:rsid w:val="000C4CB6"/>
    <w:pPr>
      <w:ind w:left="1701" w:hanging="1701"/>
    </w:pPr>
  </w:style>
  <w:style w:type="paragraph" w:styleId="TOC6">
    <w:name w:val="toc 6"/>
    <w:basedOn w:val="TOC5"/>
    <w:next w:val="Normal"/>
    <w:semiHidden/>
    <w:rsid w:val="000C4CB6"/>
    <w:pPr>
      <w:ind w:left="1985" w:hanging="1985"/>
    </w:pPr>
  </w:style>
  <w:style w:type="paragraph" w:styleId="TOC7">
    <w:name w:val="toc 7"/>
    <w:basedOn w:val="TOC6"/>
    <w:next w:val="Normal"/>
    <w:semiHidden/>
    <w:rsid w:val="000C4CB6"/>
    <w:pPr>
      <w:ind w:left="2268" w:hanging="2268"/>
    </w:pPr>
  </w:style>
  <w:style w:type="paragraph" w:styleId="TOC8">
    <w:name w:val="toc 8"/>
    <w:basedOn w:val="TOC1"/>
    <w:semiHidden/>
    <w:rsid w:val="000C4CB6"/>
    <w:pPr>
      <w:spacing w:before="180"/>
      <w:ind w:left="2693" w:hanging="2693"/>
    </w:pPr>
    <w:rPr>
      <w:b/>
    </w:rPr>
  </w:style>
  <w:style w:type="paragraph" w:styleId="TOC9">
    <w:name w:val="toc 9"/>
    <w:basedOn w:val="TOC8"/>
    <w:semiHidden/>
    <w:rsid w:val="000C4CB6"/>
    <w:pPr>
      <w:ind w:left="1418" w:hanging="1418"/>
    </w:pPr>
  </w:style>
  <w:style w:type="paragraph" w:customStyle="1" w:styleId="TT">
    <w:name w:val="TT"/>
    <w:basedOn w:val="Heading1"/>
    <w:next w:val="Normal"/>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BalloonText">
    <w:name w:val="Balloon Text"/>
    <w:basedOn w:val="Normal"/>
    <w:link w:val="BalloonTextChar"/>
    <w:uiPriority w:val="99"/>
    <w:semiHidden/>
    <w:unhideWhenUsed/>
    <w:rsid w:val="002676F5"/>
    <w:rPr>
      <w:rFonts w:ascii="Tahoma" w:hAnsi="Tahoma" w:cs="Tahoma"/>
      <w:sz w:val="16"/>
      <w:szCs w:val="16"/>
    </w:rPr>
  </w:style>
  <w:style w:type="character" w:customStyle="1" w:styleId="BalloonTextChar">
    <w:name w:val="Balloon Text Char"/>
    <w:basedOn w:val="DefaultParagraphFont"/>
    <w:link w:val="BalloonText"/>
    <w:uiPriority w:val="99"/>
    <w:semiHidden/>
    <w:rsid w:val="002676F5"/>
    <w:rPr>
      <w:rFonts w:ascii="Tahoma" w:eastAsia="Times New Roman" w:hAnsi="Tahoma" w:cs="Tahoma"/>
      <w:sz w:val="16"/>
      <w:szCs w:val="16"/>
    </w:rPr>
  </w:style>
  <w:style w:type="character" w:customStyle="1" w:styleId="TALChar">
    <w:name w:val="TAL Char"/>
    <w:link w:val="TAL"/>
    <w:locked/>
    <w:rsid w:val="00C958B3"/>
    <w:rPr>
      <w:rFonts w:ascii="Arial" w:eastAsia="Times New Roman" w:hAnsi="Arial" w:cs="Times New Roman"/>
      <w:sz w:val="18"/>
      <w:szCs w:val="20"/>
    </w:rPr>
  </w:style>
  <w:style w:type="character" w:styleId="Hyperlink">
    <w:name w:val="Hyperlink"/>
    <w:uiPriority w:val="99"/>
    <w:unhideWhenUsed/>
    <w:rsid w:val="00C958B3"/>
    <w:rPr>
      <w:color w:val="0563C1"/>
      <w:u w:val="single"/>
    </w:rPr>
  </w:style>
  <w:style w:type="paragraph" w:styleId="ListParagraph">
    <w:name w:val="List Paragraph"/>
    <w:basedOn w:val="Normal"/>
    <w:uiPriority w:val="34"/>
    <w:qFormat/>
    <w:rsid w:val="00C958B3"/>
    <w:pPr>
      <w:ind w:left="720"/>
      <w:contextualSpacing/>
    </w:pPr>
  </w:style>
  <w:style w:type="character" w:styleId="CommentReference">
    <w:name w:val="annotation reference"/>
    <w:basedOn w:val="DefaultParagraphFont"/>
    <w:uiPriority w:val="99"/>
    <w:semiHidden/>
    <w:unhideWhenUsed/>
    <w:rsid w:val="0035276E"/>
    <w:rPr>
      <w:sz w:val="16"/>
      <w:szCs w:val="16"/>
    </w:rPr>
  </w:style>
  <w:style w:type="paragraph" w:styleId="CommentText">
    <w:name w:val="annotation text"/>
    <w:basedOn w:val="Normal"/>
    <w:link w:val="CommentTextChar"/>
    <w:uiPriority w:val="99"/>
    <w:semiHidden/>
    <w:unhideWhenUsed/>
    <w:rsid w:val="0035276E"/>
  </w:style>
  <w:style w:type="character" w:customStyle="1" w:styleId="CommentTextChar">
    <w:name w:val="Comment Text Char"/>
    <w:basedOn w:val="DefaultParagraphFont"/>
    <w:link w:val="CommentText"/>
    <w:uiPriority w:val="99"/>
    <w:semiHidden/>
    <w:rsid w:val="003527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276E"/>
    <w:rPr>
      <w:b/>
      <w:bCs/>
    </w:rPr>
  </w:style>
  <w:style w:type="character" w:customStyle="1" w:styleId="CommentSubjectChar">
    <w:name w:val="Comment Subject Char"/>
    <w:basedOn w:val="CommentTextChar"/>
    <w:link w:val="CommentSubject"/>
    <w:uiPriority w:val="99"/>
    <w:semiHidden/>
    <w:rsid w:val="0035276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lattform-i40.de/" TargetMode="Externa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plattform-i40.de/I40/Redaktion/EN/Downloads/Publikation/rami40-an-introduction.pdf?__blob=publicationFile&amp;v=3" TargetMode="External"/><Relationship Id="rId11" Type="http://schemas.openxmlformats.org/officeDocument/2006/relationships/hyperlink" Target="mailto:apeltz@vasonanetworks.com" TargetMode="External"/><Relationship Id="rId12" Type="http://schemas.openxmlformats.org/officeDocument/2006/relationships/hyperlink" Target="mailto:Noel.Charath@riftio.com" TargetMode="External"/><Relationship Id="rId13" Type="http://schemas.openxmlformats.org/officeDocument/2006/relationships/hyperlink" Target="mailto:Pradeep@xaptum.com" TargetMode="External"/><Relationship Id="rId14" Type="http://schemas.openxmlformats.org/officeDocument/2006/relationships/hyperlink" Target="mailto:S.ANDRAU@oberthur.com" TargetMode="External"/><Relationship Id="rId15" Type="http://schemas.openxmlformats.org/officeDocument/2006/relationships/hyperlink" Target="mailto:Anil.s.keshavamurthy@intel.com" TargetMode="External"/><Relationship Id="rId16" Type="http://schemas.openxmlformats.org/officeDocument/2006/relationships/hyperlink" Target="mailto:Guenter.Klas@vodafone.com" TargetMode="External"/><Relationship Id="rId17" Type="http://schemas.openxmlformats.org/officeDocument/2006/relationships/image" Target="media/image1.tiff"/><Relationship Id="rId18" Type="http://schemas.openxmlformats.org/officeDocument/2006/relationships/image" Target="media/image2.png"/><Relationship Id="rId19" Type="http://schemas.openxmlformats.org/officeDocument/2006/relationships/image" Target="media/image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peltz@vasonanetwork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9A865-D433-594F-88CC-E57E16239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2111</Words>
  <Characters>12033</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ETSI Secretariat</Company>
  <LinksUpToDate>false</LinksUpToDate>
  <CharactersWithSpaces>14116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ETSI</dc:creator>
  <dc:description>20110621 - Template upated:1- L&amp;R margins set to 2cm 2-Header table left indent set to 0</dc:description>
  <cp:lastModifiedBy>Rui Frazao</cp:lastModifiedBy>
  <cp:revision>5</cp:revision>
  <cp:lastPrinted>2010-12-06T15:51:00Z</cp:lastPrinted>
  <dcterms:created xsi:type="dcterms:W3CDTF">2017-02-08T14:40:00Z</dcterms:created>
  <dcterms:modified xsi:type="dcterms:W3CDTF">2017-02-08T14:41:00Z</dcterms:modified>
</cp:coreProperties>
</file>